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C556D" w14:textId="74256FB3" w:rsidR="00114610" w:rsidRPr="006A7A15" w:rsidRDefault="00114610" w:rsidP="006A7A15">
      <w:pPr>
        <w:widowControl w:val="0"/>
        <w:suppressAutoHyphens/>
        <w:autoSpaceDE w:val="0"/>
        <w:jc w:val="right"/>
        <w:rPr>
          <w:rFonts w:ascii="Arial" w:hAnsi="Arial" w:cs="Arial"/>
          <w:lang w:eastAsia="zh-CN"/>
        </w:rPr>
      </w:pPr>
      <w:r w:rsidRPr="006A7A15">
        <w:rPr>
          <w:rFonts w:ascii="Arial" w:hAnsi="Arial" w:cs="Arial"/>
          <w:lang w:eastAsia="zh-CN"/>
        </w:rPr>
        <w:t xml:space="preserve">Ciechanów dnia </w:t>
      </w:r>
      <w:r w:rsidR="00D9749D">
        <w:rPr>
          <w:rFonts w:ascii="Arial" w:hAnsi="Arial" w:cs="Arial"/>
          <w:lang w:eastAsia="zh-CN"/>
        </w:rPr>
        <w:t>24</w:t>
      </w:r>
      <w:r w:rsidR="00744A2A" w:rsidRPr="006A7A15">
        <w:rPr>
          <w:rFonts w:ascii="Arial" w:hAnsi="Arial" w:cs="Arial"/>
          <w:lang w:eastAsia="zh-CN"/>
        </w:rPr>
        <w:t>.05</w:t>
      </w:r>
      <w:r w:rsidR="00823CE1" w:rsidRPr="006A7A15">
        <w:rPr>
          <w:rFonts w:ascii="Arial" w:hAnsi="Arial" w:cs="Arial"/>
          <w:lang w:eastAsia="zh-CN"/>
        </w:rPr>
        <w:t>.</w:t>
      </w:r>
      <w:r w:rsidRPr="006A7A15">
        <w:rPr>
          <w:rFonts w:ascii="Arial" w:hAnsi="Arial" w:cs="Arial"/>
          <w:lang w:eastAsia="zh-CN"/>
        </w:rPr>
        <w:t>20</w:t>
      </w:r>
      <w:r w:rsidR="00823CE1" w:rsidRPr="006A7A15">
        <w:rPr>
          <w:rFonts w:ascii="Arial" w:hAnsi="Arial" w:cs="Arial"/>
          <w:lang w:eastAsia="zh-CN"/>
        </w:rPr>
        <w:t>21</w:t>
      </w:r>
      <w:r w:rsidRPr="006A7A15">
        <w:rPr>
          <w:rFonts w:ascii="Arial" w:hAnsi="Arial" w:cs="Arial"/>
          <w:lang w:eastAsia="zh-CN"/>
        </w:rPr>
        <w:t xml:space="preserve"> r.</w:t>
      </w:r>
    </w:p>
    <w:p w14:paraId="74161E38" w14:textId="0694C1E8" w:rsidR="00114610" w:rsidRPr="006A7A15" w:rsidRDefault="00114610" w:rsidP="006A7A15">
      <w:pPr>
        <w:suppressAutoHyphens/>
        <w:rPr>
          <w:rFonts w:ascii="Arial" w:hAnsi="Arial" w:cs="Arial"/>
          <w:lang w:eastAsia="zh-CN"/>
        </w:rPr>
      </w:pPr>
      <w:r w:rsidRPr="006A7A15">
        <w:rPr>
          <w:rFonts w:ascii="Arial" w:hAnsi="Arial" w:cs="Arial"/>
          <w:lang w:eastAsia="zh-CN"/>
        </w:rPr>
        <w:t>AT - ZP/2501/</w:t>
      </w:r>
      <w:r w:rsidR="00744A2A" w:rsidRPr="006A7A15">
        <w:rPr>
          <w:rFonts w:ascii="Arial" w:hAnsi="Arial" w:cs="Arial"/>
          <w:lang w:eastAsia="zh-CN"/>
        </w:rPr>
        <w:t>47</w:t>
      </w:r>
      <w:r w:rsidRPr="006A7A15">
        <w:rPr>
          <w:rFonts w:ascii="Arial" w:hAnsi="Arial" w:cs="Arial"/>
          <w:lang w:eastAsia="zh-CN"/>
        </w:rPr>
        <w:t>/</w:t>
      </w:r>
      <w:r w:rsidR="001B7C4E" w:rsidRPr="006A7A15">
        <w:rPr>
          <w:rFonts w:ascii="Arial" w:hAnsi="Arial" w:cs="Arial"/>
          <w:lang w:eastAsia="zh-CN"/>
        </w:rPr>
        <w:t>2</w:t>
      </w:r>
      <w:r w:rsidR="00744A2A" w:rsidRPr="006A7A15">
        <w:rPr>
          <w:rFonts w:ascii="Arial" w:hAnsi="Arial" w:cs="Arial"/>
          <w:lang w:eastAsia="zh-CN"/>
        </w:rPr>
        <w:t>1</w:t>
      </w:r>
      <w:r w:rsidRPr="006A7A15">
        <w:rPr>
          <w:rFonts w:ascii="Arial" w:hAnsi="Arial" w:cs="Arial"/>
          <w:lang w:eastAsia="zh-CN"/>
        </w:rPr>
        <w:tab/>
      </w:r>
      <w:r w:rsidRPr="006A7A15">
        <w:rPr>
          <w:rFonts w:ascii="Arial" w:hAnsi="Arial" w:cs="Arial"/>
          <w:lang w:eastAsia="zh-CN"/>
        </w:rPr>
        <w:tab/>
      </w:r>
      <w:r w:rsidRPr="006A7A15">
        <w:rPr>
          <w:rFonts w:ascii="Arial" w:hAnsi="Arial" w:cs="Arial"/>
          <w:lang w:eastAsia="zh-CN"/>
        </w:rPr>
        <w:tab/>
      </w:r>
      <w:r w:rsidRPr="006A7A15">
        <w:rPr>
          <w:rFonts w:ascii="Arial" w:hAnsi="Arial" w:cs="Arial"/>
          <w:lang w:eastAsia="zh-CN"/>
        </w:rPr>
        <w:tab/>
      </w:r>
      <w:r w:rsidRPr="006A7A15">
        <w:rPr>
          <w:rFonts w:ascii="Arial" w:hAnsi="Arial" w:cs="Arial"/>
          <w:lang w:eastAsia="zh-CN"/>
        </w:rPr>
        <w:tab/>
      </w:r>
      <w:r w:rsidRPr="006A7A15">
        <w:rPr>
          <w:rFonts w:ascii="Arial" w:hAnsi="Arial" w:cs="Arial"/>
          <w:lang w:eastAsia="zh-CN"/>
        </w:rPr>
        <w:tab/>
      </w:r>
    </w:p>
    <w:p w14:paraId="0FDA1B12" w14:textId="77777777" w:rsidR="0089533B" w:rsidRPr="006A7A15" w:rsidRDefault="0089533B" w:rsidP="006A7A15">
      <w:pPr>
        <w:suppressAutoHyphens/>
        <w:ind w:firstLine="5670"/>
        <w:rPr>
          <w:rFonts w:ascii="Arial" w:hAnsi="Arial" w:cs="Arial"/>
          <w:b/>
          <w:bCs/>
          <w:lang w:eastAsia="zh-CN"/>
        </w:rPr>
      </w:pPr>
    </w:p>
    <w:p w14:paraId="57E8F5C0" w14:textId="77777777" w:rsidR="0089533B" w:rsidRPr="006A7A15" w:rsidRDefault="0089533B" w:rsidP="006A7A15">
      <w:pPr>
        <w:suppressAutoHyphens/>
        <w:ind w:firstLine="5670"/>
        <w:rPr>
          <w:rFonts w:ascii="Arial" w:hAnsi="Arial" w:cs="Arial"/>
          <w:b/>
          <w:bCs/>
          <w:lang w:eastAsia="zh-CN"/>
        </w:rPr>
      </w:pPr>
    </w:p>
    <w:p w14:paraId="7B7640D7" w14:textId="3D4D41FA" w:rsidR="00114610" w:rsidRPr="006A7A15" w:rsidRDefault="00114610" w:rsidP="006A7A15">
      <w:pPr>
        <w:suppressAutoHyphens/>
        <w:ind w:firstLine="5670"/>
        <w:rPr>
          <w:rFonts w:ascii="Arial" w:hAnsi="Arial" w:cs="Arial"/>
          <w:lang w:eastAsia="zh-CN"/>
        </w:rPr>
      </w:pPr>
      <w:r w:rsidRPr="006A7A15">
        <w:rPr>
          <w:rFonts w:ascii="Arial" w:hAnsi="Arial" w:cs="Arial"/>
          <w:b/>
          <w:bCs/>
          <w:lang w:eastAsia="zh-CN"/>
        </w:rPr>
        <w:t>Uczestnicy postępowania</w:t>
      </w:r>
    </w:p>
    <w:p w14:paraId="02A272D8" w14:textId="77777777" w:rsidR="00114610" w:rsidRPr="006A7A15" w:rsidRDefault="00114610" w:rsidP="006A7A15">
      <w:pPr>
        <w:widowControl w:val="0"/>
        <w:suppressAutoHyphens/>
        <w:autoSpaceDE w:val="0"/>
        <w:ind w:firstLine="5670"/>
        <w:rPr>
          <w:rFonts w:ascii="Arial" w:hAnsi="Arial" w:cs="Arial"/>
          <w:lang w:eastAsia="zh-CN"/>
        </w:rPr>
      </w:pPr>
      <w:r w:rsidRPr="006A7A15">
        <w:rPr>
          <w:rFonts w:ascii="Arial" w:hAnsi="Arial" w:cs="Arial"/>
          <w:b/>
          <w:bCs/>
          <w:lang w:eastAsia="zh-CN"/>
        </w:rPr>
        <w:t>o zamówienie publiczne</w:t>
      </w:r>
    </w:p>
    <w:p w14:paraId="2D1C69F7" w14:textId="77777777" w:rsidR="00114610" w:rsidRPr="006A7A15" w:rsidRDefault="00114610" w:rsidP="006A7A15">
      <w:pPr>
        <w:widowControl w:val="0"/>
        <w:suppressAutoHyphens/>
        <w:autoSpaceDE w:val="0"/>
        <w:rPr>
          <w:rFonts w:ascii="Arial" w:hAnsi="Arial" w:cs="Arial"/>
          <w:lang w:eastAsia="zh-CN"/>
        </w:rPr>
      </w:pP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p>
    <w:p w14:paraId="76F897C1" w14:textId="77777777" w:rsidR="0089533B" w:rsidRPr="006A7A15" w:rsidRDefault="0089533B" w:rsidP="006A7A15">
      <w:pPr>
        <w:widowControl w:val="0"/>
        <w:suppressAutoHyphens/>
        <w:autoSpaceDE w:val="0"/>
        <w:rPr>
          <w:rFonts w:ascii="Arial" w:hAnsi="Arial" w:cs="Arial"/>
          <w:lang w:eastAsia="zh-CN"/>
        </w:rPr>
      </w:pPr>
    </w:p>
    <w:p w14:paraId="4A983086" w14:textId="77777777" w:rsidR="0089533B" w:rsidRPr="006A7A15" w:rsidRDefault="0089533B" w:rsidP="006A7A15">
      <w:pPr>
        <w:widowControl w:val="0"/>
        <w:suppressAutoHyphens/>
        <w:autoSpaceDE w:val="0"/>
        <w:rPr>
          <w:rFonts w:ascii="Arial" w:hAnsi="Arial" w:cs="Arial"/>
          <w:lang w:eastAsia="zh-CN"/>
        </w:rPr>
      </w:pPr>
    </w:p>
    <w:p w14:paraId="5833EBED" w14:textId="39E2BDCD" w:rsidR="004F156E" w:rsidRPr="006A7A15" w:rsidRDefault="00B35894" w:rsidP="006A7A15">
      <w:pPr>
        <w:widowControl w:val="0"/>
        <w:suppressAutoHyphens/>
        <w:autoSpaceDE w:val="0"/>
        <w:rPr>
          <w:rFonts w:ascii="Arial" w:hAnsi="Arial" w:cs="Arial"/>
          <w:lang w:eastAsia="zh-CN"/>
        </w:rPr>
      </w:pPr>
      <w:r w:rsidRPr="006A7A15">
        <w:rPr>
          <w:rFonts w:ascii="Arial" w:hAnsi="Arial" w:cs="Arial"/>
          <w:lang w:eastAsia="zh-CN"/>
        </w:rPr>
        <w:t>dotyczy</w:t>
      </w:r>
      <w:r w:rsidR="00B57A85" w:rsidRPr="006A7A15">
        <w:rPr>
          <w:rFonts w:ascii="Arial" w:hAnsi="Arial" w:cs="Arial"/>
          <w:lang w:eastAsia="zh-CN"/>
        </w:rPr>
        <w:t>: przetargu nieograniczonego na dostawę</w:t>
      </w:r>
      <w:r w:rsidR="004F156E" w:rsidRPr="006A7A15">
        <w:rPr>
          <w:rFonts w:ascii="Arial" w:hAnsi="Arial" w:cs="Arial"/>
          <w:lang w:eastAsia="zh-CN"/>
        </w:rPr>
        <w:t>:</w:t>
      </w:r>
    </w:p>
    <w:p w14:paraId="143D7014" w14:textId="77777777" w:rsidR="004F156E" w:rsidRPr="006A7A15" w:rsidRDefault="004F156E" w:rsidP="006A7A15">
      <w:pPr>
        <w:ind w:left="62" w:right="410" w:hanging="62"/>
        <w:jc w:val="both"/>
        <w:rPr>
          <w:rFonts w:ascii="Arial" w:eastAsia="Arial" w:hAnsi="Arial" w:cs="Arial"/>
          <w:b/>
          <w:bCs/>
          <w:i/>
          <w:iCs/>
        </w:rPr>
      </w:pPr>
      <w:r w:rsidRPr="006A7A15">
        <w:rPr>
          <w:rFonts w:ascii="Arial" w:eastAsia="Arial" w:hAnsi="Arial" w:cs="Arial"/>
          <w:b/>
          <w:bCs/>
          <w:i/>
          <w:iCs/>
        </w:rPr>
        <w:t>1. rezonansu magnetycznego, wraz z adaptacją pomieszczeń.</w:t>
      </w:r>
    </w:p>
    <w:p w14:paraId="14016345" w14:textId="77777777" w:rsidR="004F156E" w:rsidRPr="006A7A15" w:rsidRDefault="004F156E" w:rsidP="006A7A15">
      <w:pPr>
        <w:ind w:left="62" w:right="410" w:hanging="62"/>
        <w:jc w:val="both"/>
        <w:rPr>
          <w:rFonts w:ascii="Arial" w:eastAsia="Arial" w:hAnsi="Arial" w:cs="Arial"/>
          <w:b/>
          <w:bCs/>
          <w:i/>
          <w:iCs/>
        </w:rPr>
      </w:pPr>
      <w:r w:rsidRPr="006A7A15">
        <w:rPr>
          <w:rFonts w:ascii="Arial" w:eastAsia="Arial" w:hAnsi="Arial" w:cs="Arial"/>
          <w:b/>
          <w:bCs/>
          <w:i/>
          <w:iCs/>
        </w:rPr>
        <w:t>2. mammografu, wraz z adaptacją pomieszczeń</w:t>
      </w:r>
    </w:p>
    <w:p w14:paraId="76803F49" w14:textId="5063F443" w:rsidR="004F156E" w:rsidRPr="006A7A15" w:rsidRDefault="004F156E" w:rsidP="006A7A15">
      <w:pPr>
        <w:ind w:left="62" w:right="410" w:hanging="62"/>
        <w:jc w:val="both"/>
        <w:rPr>
          <w:rFonts w:ascii="Arial" w:eastAsia="Arial" w:hAnsi="Arial" w:cs="Arial"/>
          <w:b/>
          <w:bCs/>
        </w:rPr>
      </w:pPr>
      <w:r w:rsidRPr="006A7A15">
        <w:rPr>
          <w:rFonts w:ascii="Arial" w:eastAsia="Arial" w:hAnsi="Arial" w:cs="Arial"/>
          <w:b/>
          <w:bCs/>
          <w:i/>
          <w:iCs/>
        </w:rPr>
        <w:t>ZP/2501/</w:t>
      </w:r>
      <w:r w:rsidR="001A36B0" w:rsidRPr="006A7A15">
        <w:rPr>
          <w:rFonts w:ascii="Arial" w:eastAsia="Arial" w:hAnsi="Arial" w:cs="Arial"/>
          <w:b/>
          <w:bCs/>
          <w:i/>
          <w:iCs/>
        </w:rPr>
        <w:t>47</w:t>
      </w:r>
      <w:r w:rsidRPr="006A7A15">
        <w:rPr>
          <w:rFonts w:ascii="Arial" w:eastAsia="Arial" w:hAnsi="Arial" w:cs="Arial"/>
          <w:b/>
          <w:bCs/>
          <w:i/>
          <w:iCs/>
        </w:rPr>
        <w:t>/2</w:t>
      </w:r>
      <w:r w:rsidR="001A36B0" w:rsidRPr="006A7A15">
        <w:rPr>
          <w:rFonts w:ascii="Arial" w:eastAsia="Arial" w:hAnsi="Arial" w:cs="Arial"/>
          <w:b/>
          <w:bCs/>
          <w:i/>
          <w:iCs/>
        </w:rPr>
        <w:t>1</w:t>
      </w:r>
    </w:p>
    <w:p w14:paraId="2E4A7BDB" w14:textId="77777777" w:rsidR="00B57A85" w:rsidRPr="006A7A15" w:rsidRDefault="00B57A85" w:rsidP="006A7A15">
      <w:pPr>
        <w:widowControl w:val="0"/>
        <w:suppressAutoHyphens/>
        <w:autoSpaceDE w:val="0"/>
        <w:rPr>
          <w:rFonts w:ascii="Arial" w:hAnsi="Arial" w:cs="Arial"/>
          <w:lang w:eastAsia="zh-CN"/>
        </w:rPr>
      </w:pPr>
    </w:p>
    <w:p w14:paraId="1445EB69" w14:textId="12BB4B5D" w:rsidR="00E538FF" w:rsidRPr="006A7A15" w:rsidRDefault="00B57A85" w:rsidP="006A7A15">
      <w:pPr>
        <w:widowControl w:val="0"/>
        <w:suppressAutoHyphens/>
        <w:autoSpaceDE w:val="0"/>
        <w:rPr>
          <w:rFonts w:ascii="Arial" w:hAnsi="Arial" w:cs="Arial"/>
          <w:lang w:eastAsia="zh-CN"/>
        </w:rPr>
      </w:pPr>
      <w:r w:rsidRPr="006A7A15">
        <w:rPr>
          <w:rFonts w:ascii="Arial" w:hAnsi="Arial" w:cs="Arial"/>
          <w:lang w:eastAsia="zh-CN"/>
        </w:rPr>
        <w:t xml:space="preserve">Specjalistyczny Szpital Wojewódzki w Ciechanowie </w:t>
      </w:r>
      <w:r w:rsidR="00E538FF" w:rsidRPr="006A7A15">
        <w:rPr>
          <w:rFonts w:ascii="Arial" w:hAnsi="Arial" w:cs="Arial"/>
          <w:lang w:eastAsia="zh-CN"/>
        </w:rPr>
        <w:t>udziela poniżej wyjaśnień dotyczących treści SWZ:</w:t>
      </w:r>
    </w:p>
    <w:p w14:paraId="0ECFB37A" w14:textId="77777777" w:rsidR="00E538FF" w:rsidRPr="006A7A15" w:rsidRDefault="00E538FF" w:rsidP="006A7A15">
      <w:pPr>
        <w:widowControl w:val="0"/>
        <w:suppressAutoHyphens/>
        <w:autoSpaceDE w:val="0"/>
        <w:rPr>
          <w:rFonts w:ascii="Arial" w:hAnsi="Arial" w:cs="Arial"/>
          <w:lang w:eastAsia="zh-CN"/>
        </w:rPr>
      </w:pPr>
    </w:p>
    <w:tbl>
      <w:tblPr>
        <w:tblStyle w:val="Tabela-Siatka"/>
        <w:tblW w:w="14737" w:type="dxa"/>
        <w:tblInd w:w="0" w:type="dxa"/>
        <w:tblLook w:val="04A0" w:firstRow="1" w:lastRow="0" w:firstColumn="1" w:lastColumn="0" w:noHBand="0" w:noVBand="1"/>
      </w:tblPr>
      <w:tblGrid>
        <w:gridCol w:w="704"/>
        <w:gridCol w:w="10695"/>
        <w:gridCol w:w="3338"/>
      </w:tblGrid>
      <w:tr w:rsidR="00D9749D" w:rsidRPr="006A7A15" w14:paraId="658382B4" w14:textId="77777777" w:rsidTr="00D9749D">
        <w:tc>
          <w:tcPr>
            <w:tcW w:w="704" w:type="dxa"/>
          </w:tcPr>
          <w:p w14:paraId="1BB16D6B" w14:textId="1574C35C" w:rsidR="00D9749D" w:rsidRPr="006A7A15" w:rsidRDefault="00D9749D" w:rsidP="006A7A15">
            <w:pPr>
              <w:rPr>
                <w:rFonts w:ascii="Arial" w:hAnsi="Arial" w:cs="Arial"/>
              </w:rPr>
            </w:pPr>
            <w:r w:rsidRPr="006A7A15">
              <w:rPr>
                <w:rFonts w:ascii="Arial" w:hAnsi="Arial" w:cs="Arial"/>
              </w:rPr>
              <w:t>Lp.</w:t>
            </w:r>
          </w:p>
        </w:tc>
        <w:tc>
          <w:tcPr>
            <w:tcW w:w="10695" w:type="dxa"/>
          </w:tcPr>
          <w:p w14:paraId="00BF52BB" w14:textId="24C6E58A" w:rsidR="00D9749D" w:rsidRPr="006A7A15" w:rsidRDefault="00D9749D" w:rsidP="006A7A15">
            <w:pPr>
              <w:rPr>
                <w:rFonts w:ascii="Arial" w:hAnsi="Arial" w:cs="Arial"/>
              </w:rPr>
            </w:pPr>
            <w:r w:rsidRPr="006A7A15">
              <w:rPr>
                <w:rFonts w:ascii="Arial" w:hAnsi="Arial" w:cs="Arial"/>
              </w:rPr>
              <w:t>Treść zapytania wykonawcy</w:t>
            </w:r>
          </w:p>
        </w:tc>
        <w:tc>
          <w:tcPr>
            <w:tcW w:w="3338" w:type="dxa"/>
          </w:tcPr>
          <w:p w14:paraId="46D56D88" w14:textId="142C6F92" w:rsidR="00D9749D" w:rsidRPr="006A7A15" w:rsidRDefault="00D9749D" w:rsidP="006A7A15">
            <w:pPr>
              <w:rPr>
                <w:rFonts w:ascii="Arial" w:hAnsi="Arial" w:cs="Arial"/>
              </w:rPr>
            </w:pPr>
            <w:r w:rsidRPr="006A7A15">
              <w:rPr>
                <w:rFonts w:ascii="Arial" w:hAnsi="Arial" w:cs="Arial"/>
              </w:rPr>
              <w:t>Wyjaśnienie zamawiającego</w:t>
            </w:r>
          </w:p>
        </w:tc>
      </w:tr>
      <w:tr w:rsidR="00D9749D" w:rsidRPr="006A7A15" w14:paraId="130E26ED" w14:textId="77777777" w:rsidTr="00D9749D">
        <w:tc>
          <w:tcPr>
            <w:tcW w:w="11399" w:type="dxa"/>
            <w:gridSpan w:val="2"/>
          </w:tcPr>
          <w:p w14:paraId="085AFD78" w14:textId="79149E19" w:rsidR="00D9749D" w:rsidRPr="006A7A15" w:rsidRDefault="00D9749D" w:rsidP="006A7A15">
            <w:pPr>
              <w:rPr>
                <w:rFonts w:ascii="Arial" w:hAnsi="Arial" w:cs="Arial"/>
              </w:rPr>
            </w:pPr>
            <w:r w:rsidRPr="006A7A15">
              <w:rPr>
                <w:rFonts w:ascii="Arial" w:hAnsi="Arial" w:cs="Arial"/>
                <w:b/>
                <w:bCs/>
              </w:rPr>
              <w:t>Część nr 1: Rezonans magnetyczny, wraz z adaptacją pomieszczeń</w:t>
            </w:r>
            <w:r w:rsidRPr="006A7A15">
              <w:rPr>
                <w:rFonts w:ascii="Arial" w:hAnsi="Arial" w:cs="Arial"/>
              </w:rPr>
              <w:t>.</w:t>
            </w:r>
          </w:p>
        </w:tc>
        <w:tc>
          <w:tcPr>
            <w:tcW w:w="3338" w:type="dxa"/>
          </w:tcPr>
          <w:p w14:paraId="25BA8FE7" w14:textId="77777777" w:rsidR="00D9749D" w:rsidRPr="006A7A15" w:rsidRDefault="00D9749D" w:rsidP="006A7A15">
            <w:pPr>
              <w:rPr>
                <w:rFonts w:ascii="Arial" w:hAnsi="Arial" w:cs="Arial"/>
              </w:rPr>
            </w:pPr>
          </w:p>
        </w:tc>
      </w:tr>
      <w:tr w:rsidR="00D9749D" w:rsidRPr="006A7A15" w14:paraId="5C48589A" w14:textId="77777777" w:rsidTr="00D9749D">
        <w:tc>
          <w:tcPr>
            <w:tcW w:w="704" w:type="dxa"/>
          </w:tcPr>
          <w:p w14:paraId="16A368D0" w14:textId="77777777" w:rsidR="00D9749D" w:rsidRPr="006A7A15" w:rsidRDefault="00D9749D" w:rsidP="006A7A15">
            <w:pPr>
              <w:pStyle w:val="Akapitzlist"/>
              <w:numPr>
                <w:ilvl w:val="0"/>
                <w:numId w:val="19"/>
              </w:numPr>
              <w:ind w:hanging="720"/>
              <w:rPr>
                <w:rFonts w:ascii="Arial" w:hAnsi="Arial" w:cs="Arial"/>
              </w:rPr>
            </w:pPr>
          </w:p>
        </w:tc>
        <w:tc>
          <w:tcPr>
            <w:tcW w:w="10695" w:type="dxa"/>
          </w:tcPr>
          <w:p w14:paraId="40BD960C" w14:textId="0B4C6C93" w:rsidR="00D9749D" w:rsidRPr="006A7A15" w:rsidRDefault="00D9749D" w:rsidP="006A7A15">
            <w:pPr>
              <w:rPr>
                <w:rFonts w:ascii="Arial" w:hAnsi="Arial" w:cs="Arial"/>
              </w:rPr>
            </w:pPr>
            <w:r w:rsidRPr="006A7A15">
              <w:rPr>
                <w:rFonts w:ascii="Arial" w:hAnsi="Arial" w:cs="Arial"/>
              </w:rPr>
              <w:t>Prosimy o doprecyzowanie wymogu złożenia przedmiotowych środków dowodowych w postaci folderów, prospektów, zdjęć lub innych dokumentów, zawierających opis urządzenia, potwierdzających spełnienie wymagań Zamawiającego. Czy Zamawiający oczekuje złożenia wraz z ofertą wspomnianych materiałów potwierdzających zarówno parametry wskazane w załączniku nr 2a jak i 2b?</w:t>
            </w:r>
          </w:p>
          <w:p w14:paraId="15F8C251" w14:textId="22DFBE00" w:rsidR="00D9749D" w:rsidRPr="006A7A15" w:rsidRDefault="00D9749D" w:rsidP="006A7A15">
            <w:pPr>
              <w:rPr>
                <w:rFonts w:ascii="Arial" w:hAnsi="Arial" w:cs="Arial"/>
              </w:rPr>
            </w:pPr>
          </w:p>
        </w:tc>
        <w:tc>
          <w:tcPr>
            <w:tcW w:w="3338" w:type="dxa"/>
          </w:tcPr>
          <w:p w14:paraId="03434D3C" w14:textId="24518E38" w:rsidR="00D9749D" w:rsidRPr="006A7A15" w:rsidRDefault="00D9749D" w:rsidP="006A7A15">
            <w:pPr>
              <w:rPr>
                <w:rFonts w:ascii="Arial" w:hAnsi="Arial" w:cs="Arial"/>
              </w:rPr>
            </w:pPr>
            <w:r>
              <w:rPr>
                <w:rFonts w:ascii="Arial" w:hAnsi="Arial" w:cs="Arial"/>
              </w:rPr>
              <w:t xml:space="preserve">Zamawiający wymaga złożenia wraz z ofertą materiałów potwierdzających </w:t>
            </w:r>
            <w:r w:rsidRPr="006A7A15">
              <w:rPr>
                <w:rFonts w:ascii="Arial" w:hAnsi="Arial" w:cs="Arial"/>
              </w:rPr>
              <w:t>zarówno parametry wskazane w załączniku nr 2a jak i 2b</w:t>
            </w:r>
            <w:r>
              <w:rPr>
                <w:rFonts w:ascii="Arial" w:hAnsi="Arial" w:cs="Arial"/>
              </w:rPr>
              <w:t>.</w:t>
            </w:r>
            <w:r w:rsidRPr="006A7A15">
              <w:rPr>
                <w:rFonts w:ascii="Arial" w:hAnsi="Arial" w:cs="Arial"/>
              </w:rPr>
              <w:t xml:space="preserve"> </w:t>
            </w:r>
          </w:p>
        </w:tc>
      </w:tr>
      <w:tr w:rsidR="00D9749D" w:rsidRPr="006A7A15" w14:paraId="4A930EC7" w14:textId="77777777" w:rsidTr="00D9749D">
        <w:tc>
          <w:tcPr>
            <w:tcW w:w="704" w:type="dxa"/>
          </w:tcPr>
          <w:p w14:paraId="3BEE12C6" w14:textId="77777777" w:rsidR="00D9749D" w:rsidRPr="006A7A15" w:rsidRDefault="00D9749D" w:rsidP="006A7A15">
            <w:pPr>
              <w:pStyle w:val="Akapitzlist"/>
              <w:numPr>
                <w:ilvl w:val="0"/>
                <w:numId w:val="19"/>
              </w:numPr>
              <w:ind w:hanging="720"/>
              <w:rPr>
                <w:rFonts w:ascii="Arial" w:hAnsi="Arial" w:cs="Arial"/>
              </w:rPr>
            </w:pPr>
          </w:p>
        </w:tc>
        <w:tc>
          <w:tcPr>
            <w:tcW w:w="10695" w:type="dxa"/>
          </w:tcPr>
          <w:p w14:paraId="37530880" w14:textId="7FCC45E9" w:rsidR="00D9749D" w:rsidRPr="006A7A15" w:rsidRDefault="00D9749D" w:rsidP="006A7A15">
            <w:pPr>
              <w:rPr>
                <w:rFonts w:ascii="Arial" w:hAnsi="Arial" w:cs="Arial"/>
              </w:rPr>
            </w:pPr>
            <w:r w:rsidRPr="006A7A15">
              <w:rPr>
                <w:rFonts w:ascii="Arial" w:hAnsi="Arial" w:cs="Arial"/>
              </w:rPr>
              <w:t xml:space="preserve">Prosimy o potwierdzenie rozumienia wymogu, iż Zamawiający oczekuje potwierdzenia w dokumentach typu katalog firmowy/dokumentacja techniczna jedynie parametrów technicznych określonych Załączniku nr 2a  i 2b do </w:t>
            </w:r>
            <w:proofErr w:type="spellStart"/>
            <w:r w:rsidRPr="006A7A15">
              <w:rPr>
                <w:rFonts w:ascii="Arial" w:hAnsi="Arial" w:cs="Arial"/>
              </w:rPr>
              <w:t>swz</w:t>
            </w:r>
            <w:proofErr w:type="spellEnd"/>
            <w:r w:rsidRPr="006A7A15">
              <w:rPr>
                <w:rFonts w:ascii="Arial" w:hAnsi="Arial" w:cs="Arial"/>
              </w:rPr>
              <w:t>, a nie np. wymogów odnoszących się np. do usług (przykładowo: podłączenie urządzeń do systemu PACS/HIS/RIS), czy też wymogów dotyczących np. dokumentacji, gwarancji itd.?</w:t>
            </w:r>
          </w:p>
        </w:tc>
        <w:tc>
          <w:tcPr>
            <w:tcW w:w="3338" w:type="dxa"/>
          </w:tcPr>
          <w:p w14:paraId="0779F6C9" w14:textId="56CA1DA2" w:rsidR="00D9749D" w:rsidRPr="006A7A15" w:rsidRDefault="00D9749D" w:rsidP="006A7A15">
            <w:pPr>
              <w:rPr>
                <w:rFonts w:ascii="Arial" w:hAnsi="Arial" w:cs="Arial"/>
              </w:rPr>
            </w:pPr>
            <w:r>
              <w:rPr>
                <w:rFonts w:ascii="Arial" w:hAnsi="Arial" w:cs="Arial"/>
              </w:rPr>
              <w:t xml:space="preserve">Zamawiający wymaga </w:t>
            </w:r>
            <w:r w:rsidRPr="006A7A15">
              <w:rPr>
                <w:rFonts w:ascii="Arial" w:hAnsi="Arial" w:cs="Arial"/>
              </w:rPr>
              <w:t xml:space="preserve">potwierdzenia w dokumentach typu katalog </w:t>
            </w:r>
            <w:r>
              <w:rPr>
                <w:rFonts w:ascii="Arial" w:hAnsi="Arial" w:cs="Arial"/>
              </w:rPr>
              <w:t>f</w:t>
            </w:r>
            <w:r w:rsidRPr="006A7A15">
              <w:rPr>
                <w:rFonts w:ascii="Arial" w:hAnsi="Arial" w:cs="Arial"/>
              </w:rPr>
              <w:t>irmowy/dokumentacja techniczna jedynie parametrów technicznych określonych Załączniku nr 2a  i 2b</w:t>
            </w:r>
          </w:p>
        </w:tc>
      </w:tr>
      <w:tr w:rsidR="00D9749D" w:rsidRPr="006A7A15" w14:paraId="69C0635A" w14:textId="77777777" w:rsidTr="00D9749D">
        <w:tc>
          <w:tcPr>
            <w:tcW w:w="704" w:type="dxa"/>
          </w:tcPr>
          <w:p w14:paraId="0C8C4E66" w14:textId="77777777" w:rsidR="00D9749D" w:rsidRPr="006A7A15" w:rsidRDefault="00D9749D" w:rsidP="006A7A15">
            <w:pPr>
              <w:pStyle w:val="Akapitzlist"/>
              <w:numPr>
                <w:ilvl w:val="0"/>
                <w:numId w:val="19"/>
              </w:numPr>
              <w:ind w:hanging="720"/>
              <w:rPr>
                <w:rFonts w:ascii="Arial" w:hAnsi="Arial" w:cs="Arial"/>
              </w:rPr>
            </w:pPr>
          </w:p>
        </w:tc>
        <w:tc>
          <w:tcPr>
            <w:tcW w:w="10695" w:type="dxa"/>
          </w:tcPr>
          <w:p w14:paraId="7DA856B9" w14:textId="6F6869EF" w:rsidR="00D9749D" w:rsidRPr="006A7A15" w:rsidRDefault="00D9749D" w:rsidP="006A7A15">
            <w:pPr>
              <w:rPr>
                <w:rFonts w:ascii="Arial" w:hAnsi="Arial" w:cs="Arial"/>
              </w:rPr>
            </w:pPr>
            <w:r w:rsidRPr="006A7A15">
              <w:rPr>
                <w:rFonts w:ascii="Arial" w:hAnsi="Arial" w:cs="Arial"/>
              </w:rPr>
              <w:t>Z uwagi na wyjątkową mnogość parametrów, jakimi cechują się urządzenia będące przedmiotem zamówienia naturalnym jest, że nie wszystkie parametry wyspecyfikowane w wymaganiach Zamawiającego znajdują się w dokumentach wymienionych w tym punkcie SIWZ. Tak sformułowane wymaganie uniemożliwia złożenie oferty nie z powodu braku spełnienia wymagań technicznych, ale przez fakt braku wyszczególnienia parametrów technicznych w katalogach firmowych lub dokumentacji technicznej itp. oferowanego sprzętu. W związku z powyższym wnosimy o dopuszczenie złożenia oświadczenia producenta lub autoryzowanego przedstawiciela producenta potwierdzającego spełnienie parametrów technicznych nie wyszczególnionych w katalogach firmowych.</w:t>
            </w:r>
          </w:p>
        </w:tc>
        <w:tc>
          <w:tcPr>
            <w:tcW w:w="3338" w:type="dxa"/>
          </w:tcPr>
          <w:p w14:paraId="3E13F5D6" w14:textId="6AA898E8" w:rsidR="00D9749D" w:rsidRPr="006A7A15" w:rsidRDefault="00D9749D" w:rsidP="006A7A15">
            <w:pPr>
              <w:rPr>
                <w:rFonts w:ascii="Arial" w:hAnsi="Arial" w:cs="Arial"/>
              </w:rPr>
            </w:pPr>
            <w:r w:rsidRPr="00EE5F42">
              <w:rPr>
                <w:rFonts w:ascii="Arial" w:hAnsi="Arial" w:cs="Arial"/>
              </w:rPr>
              <w:t>Dopuszczamy złożenia oświadczenia producenta potwierdzającego spełnienie parametrów technicznych nie wyszczególnionych w katalogach firmowych.</w:t>
            </w:r>
          </w:p>
        </w:tc>
      </w:tr>
      <w:tr w:rsidR="00D9749D" w:rsidRPr="006A7A15" w14:paraId="6EEB1D89" w14:textId="77777777" w:rsidTr="00D9749D">
        <w:tc>
          <w:tcPr>
            <w:tcW w:w="704" w:type="dxa"/>
          </w:tcPr>
          <w:p w14:paraId="2032AF07" w14:textId="77777777" w:rsidR="00D9749D" w:rsidRPr="006A7A15" w:rsidRDefault="00D9749D" w:rsidP="006A7A15">
            <w:pPr>
              <w:pStyle w:val="Akapitzlist"/>
              <w:numPr>
                <w:ilvl w:val="0"/>
                <w:numId w:val="19"/>
              </w:numPr>
              <w:ind w:hanging="720"/>
              <w:rPr>
                <w:rFonts w:ascii="Arial" w:hAnsi="Arial" w:cs="Arial"/>
              </w:rPr>
            </w:pPr>
          </w:p>
        </w:tc>
        <w:tc>
          <w:tcPr>
            <w:tcW w:w="10695" w:type="dxa"/>
          </w:tcPr>
          <w:p w14:paraId="13886B4D" w14:textId="77777777" w:rsidR="00D9749D" w:rsidRPr="00DD5522" w:rsidRDefault="00D9749D" w:rsidP="00DD5522">
            <w:pPr>
              <w:rPr>
                <w:rFonts w:ascii="Arial" w:hAnsi="Arial" w:cs="Arial"/>
              </w:rPr>
            </w:pPr>
            <w:r w:rsidRPr="00DD5522">
              <w:rPr>
                <w:rFonts w:ascii="Arial" w:hAnsi="Arial" w:cs="Arial"/>
              </w:rPr>
              <w:t>Prosimy o potwierdzenie, iż w przypadku gdy wykonawca nie złoży przedmiotowych środków</w:t>
            </w:r>
          </w:p>
          <w:p w14:paraId="73892E21" w14:textId="77777777" w:rsidR="00D9749D" w:rsidRPr="00DD5522" w:rsidRDefault="00D9749D" w:rsidP="00DD5522">
            <w:pPr>
              <w:rPr>
                <w:rFonts w:ascii="Arial" w:hAnsi="Arial" w:cs="Arial"/>
              </w:rPr>
            </w:pPr>
            <w:r w:rsidRPr="00DD5522">
              <w:rPr>
                <w:rFonts w:ascii="Arial" w:hAnsi="Arial" w:cs="Arial"/>
              </w:rPr>
              <w:t>dowodowych, będą one niekompletne lub zawierają błędy, zamawiający wezwie go ich</w:t>
            </w:r>
          </w:p>
          <w:p w14:paraId="53717496" w14:textId="70BB9AED" w:rsidR="00D9749D" w:rsidRPr="006A7A15" w:rsidRDefault="00D9749D" w:rsidP="00DD5522">
            <w:pPr>
              <w:rPr>
                <w:rFonts w:ascii="Arial" w:hAnsi="Arial" w:cs="Arial"/>
              </w:rPr>
            </w:pPr>
            <w:r w:rsidRPr="00DD5522">
              <w:rPr>
                <w:rFonts w:ascii="Arial" w:hAnsi="Arial" w:cs="Arial"/>
              </w:rPr>
              <w:t>złożenia, poprawienia lub uzupełnienia w wyznaczonym terminie.</w:t>
            </w:r>
          </w:p>
        </w:tc>
        <w:tc>
          <w:tcPr>
            <w:tcW w:w="3338" w:type="dxa"/>
          </w:tcPr>
          <w:p w14:paraId="42927E8D" w14:textId="31FC9BE1" w:rsidR="00D9749D" w:rsidRPr="00EE5F42" w:rsidRDefault="00D9749D" w:rsidP="006A7A15">
            <w:pPr>
              <w:rPr>
                <w:rFonts w:ascii="Arial" w:hAnsi="Arial" w:cs="Arial"/>
              </w:rPr>
            </w:pPr>
            <w:r w:rsidRPr="00DD5522">
              <w:rPr>
                <w:rFonts w:ascii="Arial" w:hAnsi="Arial" w:cs="Arial"/>
              </w:rPr>
              <w:t>Jeżeli wykonawca nie złoży</w:t>
            </w:r>
            <w:r>
              <w:rPr>
                <w:rFonts w:ascii="Arial" w:hAnsi="Arial" w:cs="Arial"/>
              </w:rPr>
              <w:t xml:space="preserve"> (wraz z ofertą) </w:t>
            </w:r>
            <w:r w:rsidRPr="00DD5522">
              <w:rPr>
                <w:rFonts w:ascii="Arial" w:hAnsi="Arial" w:cs="Arial"/>
              </w:rPr>
              <w:t xml:space="preserve">przedmiotowych środków dowodowych lub złożone </w:t>
            </w:r>
            <w:r w:rsidRPr="00DD5522">
              <w:rPr>
                <w:rFonts w:ascii="Arial" w:hAnsi="Arial" w:cs="Arial"/>
              </w:rPr>
              <w:lastRenderedPageBreak/>
              <w:t>przedmiotowe środki dowodowe są  niekompletne,  zamawiający w</w:t>
            </w:r>
            <w:r>
              <w:rPr>
                <w:rFonts w:ascii="Arial" w:hAnsi="Arial" w:cs="Arial"/>
              </w:rPr>
              <w:t>ezwie</w:t>
            </w:r>
            <w:r w:rsidRPr="00DD5522">
              <w:rPr>
                <w:rFonts w:ascii="Arial" w:hAnsi="Arial" w:cs="Arial"/>
              </w:rPr>
              <w:t xml:space="preserve">  do  ich złożenia lub uzupełnienia w wyznaczonym terminie, </w:t>
            </w:r>
          </w:p>
        </w:tc>
      </w:tr>
      <w:tr w:rsidR="00D9749D" w:rsidRPr="006A7A15" w14:paraId="6CC7B673" w14:textId="77777777" w:rsidTr="00D9749D">
        <w:tc>
          <w:tcPr>
            <w:tcW w:w="704" w:type="dxa"/>
          </w:tcPr>
          <w:p w14:paraId="56DB008E" w14:textId="77777777" w:rsidR="00D9749D" w:rsidRPr="006A7A15" w:rsidRDefault="00D9749D" w:rsidP="006A7A15">
            <w:pPr>
              <w:rPr>
                <w:rFonts w:ascii="Arial" w:hAnsi="Arial" w:cs="Arial"/>
              </w:rPr>
            </w:pPr>
          </w:p>
        </w:tc>
        <w:tc>
          <w:tcPr>
            <w:tcW w:w="10695" w:type="dxa"/>
          </w:tcPr>
          <w:p w14:paraId="2AB119EF" w14:textId="38635E8C" w:rsidR="00D9749D" w:rsidRPr="006A7A15" w:rsidRDefault="00D9749D" w:rsidP="006A7A15">
            <w:pPr>
              <w:jc w:val="both"/>
              <w:rPr>
                <w:rFonts w:ascii="Arial" w:hAnsi="Arial" w:cs="Arial"/>
                <w:b/>
                <w:bCs/>
              </w:rPr>
            </w:pPr>
            <w:r w:rsidRPr="006A7A15">
              <w:rPr>
                <w:rFonts w:ascii="Arial" w:hAnsi="Arial" w:cs="Arial"/>
                <w:b/>
                <w:bCs/>
              </w:rPr>
              <w:t>Dotyczy Załącznika 2a i 2b do SIWZ</w:t>
            </w:r>
          </w:p>
        </w:tc>
        <w:tc>
          <w:tcPr>
            <w:tcW w:w="3338" w:type="dxa"/>
          </w:tcPr>
          <w:p w14:paraId="673CB133" w14:textId="77777777" w:rsidR="00D9749D" w:rsidRPr="006A7A15" w:rsidRDefault="00D9749D" w:rsidP="006A7A15">
            <w:pPr>
              <w:rPr>
                <w:rFonts w:ascii="Arial" w:hAnsi="Arial" w:cs="Arial"/>
              </w:rPr>
            </w:pPr>
          </w:p>
        </w:tc>
      </w:tr>
      <w:tr w:rsidR="00D9749D" w:rsidRPr="006A7A15" w14:paraId="6FC21FC9" w14:textId="77777777" w:rsidTr="00D9749D">
        <w:trPr>
          <w:trHeight w:val="495"/>
        </w:trPr>
        <w:tc>
          <w:tcPr>
            <w:tcW w:w="704" w:type="dxa"/>
            <w:vMerge w:val="restart"/>
          </w:tcPr>
          <w:p w14:paraId="7080AC4C"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2B02CE0A" w14:textId="6E41BF42" w:rsidR="00D9749D" w:rsidRPr="006A7A15" w:rsidRDefault="00D9749D" w:rsidP="00882208">
            <w:pPr>
              <w:rPr>
                <w:rFonts w:ascii="Arial" w:hAnsi="Arial" w:cs="Arial"/>
              </w:rPr>
            </w:pPr>
            <w:r w:rsidRPr="006A7A15">
              <w:rPr>
                <w:rFonts w:ascii="Arial" w:hAnsi="Arial" w:cs="Arial"/>
              </w:rPr>
              <w:t>Pkt 9-12:</w:t>
            </w:r>
          </w:p>
          <w:p w14:paraId="135EC8A9" w14:textId="3D21CD74" w:rsidR="00D9749D" w:rsidRPr="006A7A15" w:rsidRDefault="00D9749D" w:rsidP="00882208">
            <w:pPr>
              <w:rPr>
                <w:rFonts w:ascii="Arial" w:hAnsi="Arial" w:cs="Arial"/>
              </w:rPr>
            </w:pPr>
            <w:r w:rsidRPr="006A7A15">
              <w:rPr>
                <w:rFonts w:ascii="Arial" w:hAnsi="Arial" w:cs="Arial"/>
              </w:rPr>
              <w:t>a)</w:t>
            </w:r>
            <w:r w:rsidRPr="006A7A15">
              <w:rPr>
                <w:rFonts w:ascii="Arial" w:hAnsi="Arial" w:cs="Arial"/>
              </w:rPr>
              <w:tab/>
              <w:t>Czy Zamawiający, w celu umożliwienia zdalnej diagnostyki zapewni łącze internetowe o przepustowości minimum 2Mbps (</w:t>
            </w:r>
            <w:proofErr w:type="spellStart"/>
            <w:r w:rsidRPr="006A7A15">
              <w:rPr>
                <w:rFonts w:ascii="Arial" w:hAnsi="Arial" w:cs="Arial"/>
              </w:rPr>
              <w:t>Upload</w:t>
            </w:r>
            <w:proofErr w:type="spellEnd"/>
            <w:r w:rsidRPr="006A7A15">
              <w:rPr>
                <w:rFonts w:ascii="Arial" w:hAnsi="Arial" w:cs="Arial"/>
              </w:rPr>
              <w:t>/</w:t>
            </w:r>
            <w:proofErr w:type="spellStart"/>
            <w:r w:rsidRPr="006A7A15">
              <w:rPr>
                <w:rFonts w:ascii="Arial" w:hAnsi="Arial" w:cs="Arial"/>
              </w:rPr>
              <w:t>Download</w:t>
            </w:r>
            <w:proofErr w:type="spellEnd"/>
            <w:r w:rsidRPr="006A7A15">
              <w:rPr>
                <w:rFonts w:ascii="Arial" w:hAnsi="Arial" w:cs="Arial"/>
              </w:rPr>
              <w:t xml:space="preserve">), ze stałym adresem IP, wraz z urządzeniem sieciowym Zamawiającego umożliwiającym zestawienie tunelu VPN typu </w:t>
            </w:r>
            <w:proofErr w:type="spellStart"/>
            <w:r w:rsidRPr="006A7A15">
              <w:rPr>
                <w:rFonts w:ascii="Arial" w:hAnsi="Arial" w:cs="Arial"/>
              </w:rPr>
              <w:t>IPsec</w:t>
            </w:r>
            <w:proofErr w:type="spellEnd"/>
            <w:r w:rsidRPr="006A7A15">
              <w:rPr>
                <w:rFonts w:ascii="Arial" w:hAnsi="Arial" w:cs="Arial"/>
              </w:rPr>
              <w:t>?</w:t>
            </w:r>
          </w:p>
        </w:tc>
        <w:tc>
          <w:tcPr>
            <w:tcW w:w="3338" w:type="dxa"/>
          </w:tcPr>
          <w:p w14:paraId="3644C859" w14:textId="356635B1" w:rsidR="00D9749D" w:rsidRPr="006A7A15" w:rsidRDefault="00D9749D" w:rsidP="00882208">
            <w:pPr>
              <w:rPr>
                <w:rFonts w:ascii="Arial" w:hAnsi="Arial" w:cs="Arial"/>
              </w:rPr>
            </w:pPr>
            <w:r>
              <w:rPr>
                <w:rFonts w:ascii="Arial" w:hAnsi="Arial" w:cs="Arial"/>
              </w:rPr>
              <w:t>Zamawiający zapewni odpowiednie łącze.</w:t>
            </w:r>
          </w:p>
        </w:tc>
      </w:tr>
      <w:tr w:rsidR="00D9749D" w:rsidRPr="006A7A15" w14:paraId="2D8D13F5" w14:textId="77777777" w:rsidTr="00D9749D">
        <w:trPr>
          <w:trHeight w:val="909"/>
        </w:trPr>
        <w:tc>
          <w:tcPr>
            <w:tcW w:w="704" w:type="dxa"/>
            <w:vMerge/>
          </w:tcPr>
          <w:p w14:paraId="0E08B6AB"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7F54866C" w14:textId="1B2EFCC8" w:rsidR="00D9749D" w:rsidRPr="006A7A15" w:rsidRDefault="00D9749D" w:rsidP="00882208">
            <w:pPr>
              <w:rPr>
                <w:rFonts w:ascii="Arial" w:hAnsi="Arial" w:cs="Arial"/>
              </w:rPr>
            </w:pPr>
            <w:r w:rsidRPr="006A7A15">
              <w:rPr>
                <w:rFonts w:ascii="Arial" w:hAnsi="Arial" w:cs="Arial"/>
              </w:rPr>
              <w:t>b)</w:t>
            </w:r>
            <w:r w:rsidRPr="006A7A15">
              <w:rPr>
                <w:rFonts w:ascii="Arial" w:hAnsi="Arial" w:cs="Arial"/>
              </w:rPr>
              <w:tab/>
              <w:t>W przypadku braku zgody na uruchomione zdalnej diagnostyki z wykorzystaniem urządzenia sieciowego Zamawiającego czy Zamawiający zgodzi się na uruchomienie zdalnej diagnostyki z wykorzystaniem urządzenia sieciowego Wykonawcy i zapewni łącze o przepustowości minimum 2Mbps (</w:t>
            </w:r>
            <w:proofErr w:type="spellStart"/>
            <w:r w:rsidRPr="006A7A15">
              <w:rPr>
                <w:rFonts w:ascii="Arial" w:hAnsi="Arial" w:cs="Arial"/>
              </w:rPr>
              <w:t>Upload</w:t>
            </w:r>
            <w:proofErr w:type="spellEnd"/>
            <w:r w:rsidRPr="006A7A15">
              <w:rPr>
                <w:rFonts w:ascii="Arial" w:hAnsi="Arial" w:cs="Arial"/>
              </w:rPr>
              <w:t>/</w:t>
            </w:r>
            <w:proofErr w:type="spellStart"/>
            <w:r w:rsidRPr="006A7A15">
              <w:rPr>
                <w:rFonts w:ascii="Arial" w:hAnsi="Arial" w:cs="Arial"/>
              </w:rPr>
              <w:t>Download</w:t>
            </w:r>
            <w:proofErr w:type="spellEnd"/>
            <w:r w:rsidRPr="006A7A15">
              <w:rPr>
                <w:rFonts w:ascii="Arial" w:hAnsi="Arial" w:cs="Arial"/>
              </w:rPr>
              <w:t xml:space="preserve">) ze stałym adresem IP, umożliwiające zestawienie tunelu VPN typu </w:t>
            </w:r>
            <w:proofErr w:type="spellStart"/>
            <w:r w:rsidRPr="006A7A15">
              <w:rPr>
                <w:rFonts w:ascii="Arial" w:hAnsi="Arial" w:cs="Arial"/>
              </w:rPr>
              <w:t>IPsec</w:t>
            </w:r>
            <w:proofErr w:type="spellEnd"/>
            <w:r w:rsidRPr="006A7A15">
              <w:rPr>
                <w:rFonts w:ascii="Arial" w:hAnsi="Arial" w:cs="Arial"/>
              </w:rPr>
              <w:t>?</w:t>
            </w:r>
          </w:p>
        </w:tc>
        <w:tc>
          <w:tcPr>
            <w:tcW w:w="3338" w:type="dxa"/>
          </w:tcPr>
          <w:p w14:paraId="68B5E84D" w14:textId="2D269F1E" w:rsidR="00D9749D" w:rsidRPr="006A7A15" w:rsidRDefault="00D9749D" w:rsidP="00882208">
            <w:pPr>
              <w:rPr>
                <w:rFonts w:ascii="Arial" w:hAnsi="Arial" w:cs="Arial"/>
              </w:rPr>
            </w:pPr>
            <w:r>
              <w:rPr>
                <w:rFonts w:ascii="Arial" w:hAnsi="Arial" w:cs="Arial"/>
              </w:rPr>
              <w:t>Nie dotyczy</w:t>
            </w:r>
          </w:p>
        </w:tc>
      </w:tr>
      <w:tr w:rsidR="00D9749D" w:rsidRPr="006A7A15" w14:paraId="015F06DC" w14:textId="77777777" w:rsidTr="00D9749D">
        <w:trPr>
          <w:trHeight w:val="539"/>
        </w:trPr>
        <w:tc>
          <w:tcPr>
            <w:tcW w:w="704" w:type="dxa"/>
            <w:vMerge/>
          </w:tcPr>
          <w:p w14:paraId="6F93B01D"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0FD8442C" w14:textId="77777777" w:rsidR="00D9749D" w:rsidRPr="006A7A15" w:rsidRDefault="00D9749D" w:rsidP="00882208">
            <w:pPr>
              <w:rPr>
                <w:rFonts w:ascii="Arial" w:hAnsi="Arial" w:cs="Arial"/>
              </w:rPr>
            </w:pPr>
            <w:r w:rsidRPr="006A7A15">
              <w:rPr>
                <w:rFonts w:ascii="Arial" w:hAnsi="Arial" w:cs="Arial"/>
              </w:rPr>
              <w:t>c)</w:t>
            </w:r>
            <w:r w:rsidRPr="006A7A15">
              <w:rPr>
                <w:rFonts w:ascii="Arial" w:hAnsi="Arial" w:cs="Arial"/>
              </w:rPr>
              <w:tab/>
              <w:t>Czy w przypadku braku odpowiedniego łącza Zamawiający zgodzi się na uruchomienie zdalnej diagnostyki z wykorzystaniem urządzenia sieciowego Wykonawcy z modułem 3G opłacanym przez Wykonawcę?</w:t>
            </w:r>
          </w:p>
        </w:tc>
        <w:tc>
          <w:tcPr>
            <w:tcW w:w="3338" w:type="dxa"/>
          </w:tcPr>
          <w:p w14:paraId="76BBF45E" w14:textId="3DB3173E" w:rsidR="00D9749D" w:rsidRPr="006A7A15" w:rsidRDefault="00D9749D" w:rsidP="00882208">
            <w:pPr>
              <w:rPr>
                <w:rFonts w:ascii="Arial" w:hAnsi="Arial" w:cs="Arial"/>
              </w:rPr>
            </w:pPr>
            <w:r>
              <w:rPr>
                <w:rFonts w:ascii="Arial" w:hAnsi="Arial" w:cs="Arial"/>
              </w:rPr>
              <w:t>Nie dotyczy</w:t>
            </w:r>
          </w:p>
        </w:tc>
      </w:tr>
      <w:tr w:rsidR="00D9749D" w:rsidRPr="006A7A15" w14:paraId="3D2A0816" w14:textId="77777777" w:rsidTr="00D9749D">
        <w:tc>
          <w:tcPr>
            <w:tcW w:w="704" w:type="dxa"/>
          </w:tcPr>
          <w:p w14:paraId="1FAE3E76"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54F9056B" w14:textId="77777777" w:rsidR="00D9749D" w:rsidRPr="006A7A15" w:rsidRDefault="00D9749D" w:rsidP="00882208">
            <w:pPr>
              <w:rPr>
                <w:rFonts w:ascii="Arial" w:hAnsi="Arial" w:cs="Arial"/>
              </w:rPr>
            </w:pPr>
            <w:r w:rsidRPr="006A7A15">
              <w:rPr>
                <w:rFonts w:ascii="Arial" w:hAnsi="Arial" w:cs="Arial"/>
              </w:rPr>
              <w:t>Zamawiający w punktach 4-6. Załącznika nr 2b do SIWZ zamierza premiować najlepsze wartości jednorodności pola magnetycznego zaoferowanych systemów MR. Działanie takie należy uznać za jak najbardziej słuszne, gdyż to właśnie dobrej jakości magnesy, cechujące się wysoką jednorodnością generowanego pola magnetycznego są podstawą i warunkiem koniecznym otrzymywania wysokiej jakości obrazów. Jednakże wartość punktowa, jaka przyjął Zamawiający (po 2 punkty) wydaje się zbyt mała, jeśli chodzi o ważność jednorodności pola magnetycznego w powstawaniu obrazów.</w:t>
            </w:r>
          </w:p>
          <w:p w14:paraId="7051B67B" w14:textId="77777777" w:rsidR="00D9749D" w:rsidRPr="006A7A15" w:rsidRDefault="00D9749D" w:rsidP="00882208">
            <w:pPr>
              <w:ind w:left="360"/>
              <w:rPr>
                <w:rFonts w:ascii="Arial" w:hAnsi="Arial" w:cs="Arial"/>
              </w:rPr>
            </w:pPr>
            <w:r w:rsidRPr="006A7A15">
              <w:rPr>
                <w:rFonts w:ascii="Arial" w:hAnsi="Arial" w:cs="Arial"/>
              </w:rPr>
              <w:t>Czy zatem, w celu uzyskania najlepszych możliwych rozwiązań, Zamawiający zwiększy w punktach 4-6. Załącznika nr 2b liczbę przyznawanych punktów z 2 do 4 i skoryguje zapisy, do następujących postaci:</w:t>
            </w:r>
          </w:p>
          <w:tbl>
            <w:tblPr>
              <w:tblW w:w="1008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30"/>
              <w:gridCol w:w="4950"/>
              <w:gridCol w:w="2510"/>
              <w:gridCol w:w="1990"/>
            </w:tblGrid>
            <w:tr w:rsidR="00D9749D" w:rsidRPr="006A7A15" w14:paraId="580CA028" w14:textId="77777777" w:rsidTr="00BC58BC">
              <w:tc>
                <w:tcPr>
                  <w:tcW w:w="630" w:type="dxa"/>
                </w:tcPr>
                <w:p w14:paraId="09D27A02" w14:textId="77777777" w:rsidR="00D9749D" w:rsidRPr="006A7A15" w:rsidRDefault="00D9749D" w:rsidP="00882208">
                  <w:pPr>
                    <w:rPr>
                      <w:rFonts w:ascii="Arial" w:hAnsi="Arial" w:cs="Arial"/>
                      <w:bCs/>
                    </w:rPr>
                  </w:pPr>
                  <w:r w:rsidRPr="006A7A15">
                    <w:rPr>
                      <w:rFonts w:ascii="Arial" w:hAnsi="Arial" w:cs="Arial"/>
                      <w:bCs/>
                    </w:rPr>
                    <w:t>4.</w:t>
                  </w:r>
                </w:p>
              </w:tc>
              <w:tc>
                <w:tcPr>
                  <w:tcW w:w="4950" w:type="dxa"/>
                </w:tcPr>
                <w:p w14:paraId="6A9F52CD" w14:textId="77777777" w:rsidR="00D9749D" w:rsidRPr="006A7A15" w:rsidRDefault="00D9749D" w:rsidP="00882208">
                  <w:pPr>
                    <w:rPr>
                      <w:rFonts w:ascii="Arial" w:hAnsi="Arial" w:cs="Arial"/>
                    </w:rPr>
                  </w:pPr>
                  <w:r w:rsidRPr="006A7A15">
                    <w:rPr>
                      <w:rFonts w:ascii="Arial" w:hAnsi="Arial" w:cs="Arial"/>
                    </w:rPr>
                    <w:t>- sfera 45 cm</w:t>
                  </w:r>
                </w:p>
                <w:p w14:paraId="7D386586" w14:textId="77777777" w:rsidR="00D9749D" w:rsidRPr="006A7A15" w:rsidRDefault="00D9749D" w:rsidP="00882208">
                  <w:pPr>
                    <w:rPr>
                      <w:rFonts w:ascii="Arial" w:hAnsi="Arial" w:cs="Arial"/>
                    </w:rPr>
                  </w:pPr>
                </w:p>
              </w:tc>
              <w:tc>
                <w:tcPr>
                  <w:tcW w:w="2510" w:type="dxa"/>
                </w:tcPr>
                <w:p w14:paraId="779BCAD3" w14:textId="77777777" w:rsidR="00D9749D" w:rsidRPr="006A7A15" w:rsidRDefault="00D9749D" w:rsidP="00882208">
                  <w:pPr>
                    <w:rPr>
                      <w:rFonts w:ascii="Arial" w:hAnsi="Arial" w:cs="Arial"/>
                    </w:rPr>
                  </w:pPr>
                  <w:r w:rsidRPr="006A7A15">
                    <w:rPr>
                      <w:rFonts w:ascii="Arial" w:hAnsi="Arial" w:cs="Arial"/>
                    </w:rPr>
                    <w:t>Wartość najniższa – 4pkt.</w:t>
                  </w:r>
                </w:p>
                <w:p w14:paraId="2EC0F850" w14:textId="77777777" w:rsidR="00D9749D" w:rsidRPr="006A7A15" w:rsidRDefault="00D9749D" w:rsidP="00882208">
                  <w:pPr>
                    <w:jc w:val="center"/>
                    <w:rPr>
                      <w:rFonts w:ascii="Arial" w:hAnsi="Arial" w:cs="Arial"/>
                    </w:rPr>
                  </w:pPr>
                  <w:r w:rsidRPr="006A7A15">
                    <w:rPr>
                      <w:rFonts w:ascii="Arial" w:hAnsi="Arial" w:cs="Arial"/>
                    </w:rPr>
                    <w:t xml:space="preserve">Wartość najwyższa - 0 pkt. </w:t>
                  </w:r>
                  <w:r w:rsidRPr="006A7A15">
                    <w:rPr>
                      <w:rFonts w:ascii="Arial" w:hAnsi="Arial" w:cs="Arial"/>
                    </w:rPr>
                    <w:br/>
                    <w:t xml:space="preserve">pozostałe proporcjonalnie </w:t>
                  </w:r>
                </w:p>
              </w:tc>
              <w:tc>
                <w:tcPr>
                  <w:tcW w:w="1990" w:type="dxa"/>
                </w:tcPr>
                <w:p w14:paraId="3C02F20D" w14:textId="77777777" w:rsidR="00D9749D" w:rsidRPr="006A7A15" w:rsidRDefault="00D9749D" w:rsidP="00882208">
                  <w:pPr>
                    <w:rPr>
                      <w:rFonts w:ascii="Arial" w:hAnsi="Arial" w:cs="Arial"/>
                    </w:rPr>
                  </w:pPr>
                </w:p>
              </w:tc>
            </w:tr>
            <w:tr w:rsidR="00D9749D" w:rsidRPr="006A7A15" w14:paraId="39472DD2" w14:textId="77777777" w:rsidTr="00BC58BC">
              <w:tc>
                <w:tcPr>
                  <w:tcW w:w="630" w:type="dxa"/>
                </w:tcPr>
                <w:p w14:paraId="77690AA6" w14:textId="77777777" w:rsidR="00D9749D" w:rsidRPr="006A7A15" w:rsidRDefault="00D9749D" w:rsidP="00882208">
                  <w:pPr>
                    <w:rPr>
                      <w:rFonts w:ascii="Arial" w:hAnsi="Arial" w:cs="Arial"/>
                      <w:bCs/>
                    </w:rPr>
                  </w:pPr>
                  <w:r w:rsidRPr="006A7A15">
                    <w:rPr>
                      <w:rFonts w:ascii="Arial" w:hAnsi="Arial" w:cs="Arial"/>
                      <w:bCs/>
                    </w:rPr>
                    <w:t>5.</w:t>
                  </w:r>
                </w:p>
              </w:tc>
              <w:tc>
                <w:tcPr>
                  <w:tcW w:w="4950" w:type="dxa"/>
                </w:tcPr>
                <w:p w14:paraId="13CA86A2" w14:textId="77777777" w:rsidR="00D9749D" w:rsidRPr="006A7A15" w:rsidRDefault="00D9749D" w:rsidP="00882208">
                  <w:pPr>
                    <w:rPr>
                      <w:rFonts w:ascii="Arial" w:hAnsi="Arial" w:cs="Arial"/>
                    </w:rPr>
                  </w:pPr>
                  <w:r w:rsidRPr="006A7A15">
                    <w:rPr>
                      <w:rFonts w:ascii="Arial" w:hAnsi="Arial" w:cs="Arial"/>
                    </w:rPr>
                    <w:t xml:space="preserve">- sfera </w:t>
                  </w:r>
                  <w:smartTag w:uri="urn:schemas-microsoft-com:office:smarttags" w:element="metricconverter">
                    <w:smartTagPr>
                      <w:attr w:name="ProductID" w:val="40 cm"/>
                    </w:smartTagPr>
                    <w:r w:rsidRPr="006A7A15">
                      <w:rPr>
                        <w:rFonts w:ascii="Arial" w:hAnsi="Arial" w:cs="Arial"/>
                      </w:rPr>
                      <w:t>40 cm</w:t>
                    </w:r>
                  </w:smartTag>
                </w:p>
                <w:p w14:paraId="5B9B9FEF" w14:textId="77777777" w:rsidR="00D9749D" w:rsidRPr="006A7A15" w:rsidRDefault="00D9749D" w:rsidP="00882208">
                  <w:pPr>
                    <w:rPr>
                      <w:rFonts w:ascii="Arial" w:hAnsi="Arial" w:cs="Arial"/>
                    </w:rPr>
                  </w:pPr>
                </w:p>
              </w:tc>
              <w:tc>
                <w:tcPr>
                  <w:tcW w:w="2510" w:type="dxa"/>
                </w:tcPr>
                <w:p w14:paraId="7C537EAB" w14:textId="77777777" w:rsidR="00D9749D" w:rsidRPr="006A7A15" w:rsidRDefault="00D9749D" w:rsidP="00882208">
                  <w:pPr>
                    <w:rPr>
                      <w:rFonts w:ascii="Arial" w:hAnsi="Arial" w:cs="Arial"/>
                    </w:rPr>
                  </w:pPr>
                  <w:r w:rsidRPr="006A7A15">
                    <w:rPr>
                      <w:rFonts w:ascii="Arial" w:hAnsi="Arial" w:cs="Arial"/>
                    </w:rPr>
                    <w:t>Wartość najniższa – 4pkt.</w:t>
                  </w:r>
                </w:p>
                <w:p w14:paraId="2A2F6713" w14:textId="77777777" w:rsidR="00D9749D" w:rsidRPr="006A7A15" w:rsidRDefault="00D9749D" w:rsidP="00882208">
                  <w:pPr>
                    <w:jc w:val="center"/>
                    <w:rPr>
                      <w:rFonts w:ascii="Arial" w:hAnsi="Arial" w:cs="Arial"/>
                    </w:rPr>
                  </w:pPr>
                  <w:r w:rsidRPr="006A7A15">
                    <w:rPr>
                      <w:rFonts w:ascii="Arial" w:hAnsi="Arial" w:cs="Arial"/>
                    </w:rPr>
                    <w:t xml:space="preserve">Wartość najwyższa - 0 pkt. </w:t>
                  </w:r>
                  <w:r w:rsidRPr="006A7A15">
                    <w:rPr>
                      <w:rFonts w:ascii="Arial" w:hAnsi="Arial" w:cs="Arial"/>
                    </w:rPr>
                    <w:br/>
                    <w:t xml:space="preserve">pozostałe proporcjonalnie </w:t>
                  </w:r>
                </w:p>
              </w:tc>
              <w:tc>
                <w:tcPr>
                  <w:tcW w:w="1990" w:type="dxa"/>
                </w:tcPr>
                <w:p w14:paraId="77920E9A" w14:textId="77777777" w:rsidR="00D9749D" w:rsidRPr="006A7A15" w:rsidRDefault="00D9749D" w:rsidP="00882208">
                  <w:pPr>
                    <w:rPr>
                      <w:rFonts w:ascii="Arial" w:hAnsi="Arial" w:cs="Arial"/>
                    </w:rPr>
                  </w:pPr>
                </w:p>
              </w:tc>
            </w:tr>
            <w:tr w:rsidR="00D9749D" w:rsidRPr="006A7A15" w14:paraId="59546DEE" w14:textId="77777777" w:rsidTr="00BC58BC">
              <w:tc>
                <w:tcPr>
                  <w:tcW w:w="630" w:type="dxa"/>
                </w:tcPr>
                <w:p w14:paraId="7AB59F23" w14:textId="77777777" w:rsidR="00D9749D" w:rsidRPr="006A7A15" w:rsidRDefault="00D9749D" w:rsidP="00882208">
                  <w:pPr>
                    <w:rPr>
                      <w:rFonts w:ascii="Arial" w:hAnsi="Arial" w:cs="Arial"/>
                      <w:bCs/>
                    </w:rPr>
                  </w:pPr>
                  <w:r w:rsidRPr="006A7A15">
                    <w:rPr>
                      <w:rFonts w:ascii="Arial" w:hAnsi="Arial" w:cs="Arial"/>
                      <w:bCs/>
                    </w:rPr>
                    <w:t>6.</w:t>
                  </w:r>
                </w:p>
              </w:tc>
              <w:tc>
                <w:tcPr>
                  <w:tcW w:w="4950" w:type="dxa"/>
                </w:tcPr>
                <w:p w14:paraId="24A6F75B" w14:textId="77777777" w:rsidR="00D9749D" w:rsidRPr="006A7A15" w:rsidRDefault="00D9749D" w:rsidP="00882208">
                  <w:pPr>
                    <w:rPr>
                      <w:rFonts w:ascii="Arial" w:hAnsi="Arial" w:cs="Arial"/>
                    </w:rPr>
                  </w:pPr>
                  <w:r w:rsidRPr="006A7A15">
                    <w:rPr>
                      <w:rFonts w:ascii="Arial" w:hAnsi="Arial" w:cs="Arial"/>
                    </w:rPr>
                    <w:t>- sfera 30 cm</w:t>
                  </w:r>
                </w:p>
              </w:tc>
              <w:tc>
                <w:tcPr>
                  <w:tcW w:w="2510" w:type="dxa"/>
                </w:tcPr>
                <w:p w14:paraId="346C186E" w14:textId="77777777" w:rsidR="00D9749D" w:rsidRPr="006A7A15" w:rsidRDefault="00D9749D" w:rsidP="00882208">
                  <w:pPr>
                    <w:rPr>
                      <w:rFonts w:ascii="Arial" w:hAnsi="Arial" w:cs="Arial"/>
                    </w:rPr>
                  </w:pPr>
                  <w:r w:rsidRPr="006A7A15">
                    <w:rPr>
                      <w:rFonts w:ascii="Arial" w:hAnsi="Arial" w:cs="Arial"/>
                    </w:rPr>
                    <w:t>Wartość najniższa – 4pkt.</w:t>
                  </w:r>
                </w:p>
                <w:p w14:paraId="31F1FA8B" w14:textId="77777777" w:rsidR="00D9749D" w:rsidRPr="006A7A15" w:rsidRDefault="00D9749D" w:rsidP="00882208">
                  <w:pPr>
                    <w:jc w:val="center"/>
                    <w:rPr>
                      <w:rFonts w:ascii="Arial" w:hAnsi="Arial" w:cs="Arial"/>
                    </w:rPr>
                  </w:pPr>
                  <w:r w:rsidRPr="006A7A15">
                    <w:rPr>
                      <w:rFonts w:ascii="Arial" w:hAnsi="Arial" w:cs="Arial"/>
                    </w:rPr>
                    <w:t xml:space="preserve">Wartość najwyższa - 0 pkt. </w:t>
                  </w:r>
                  <w:r w:rsidRPr="006A7A15">
                    <w:rPr>
                      <w:rFonts w:ascii="Arial" w:hAnsi="Arial" w:cs="Arial"/>
                    </w:rPr>
                    <w:br/>
                    <w:t xml:space="preserve">pozostałe proporcjonalnie </w:t>
                  </w:r>
                </w:p>
              </w:tc>
              <w:tc>
                <w:tcPr>
                  <w:tcW w:w="1990" w:type="dxa"/>
                </w:tcPr>
                <w:p w14:paraId="2B258462" w14:textId="77777777" w:rsidR="00D9749D" w:rsidRPr="006A7A15" w:rsidRDefault="00D9749D" w:rsidP="00882208">
                  <w:pPr>
                    <w:rPr>
                      <w:rFonts w:ascii="Arial" w:hAnsi="Arial" w:cs="Arial"/>
                    </w:rPr>
                  </w:pPr>
                </w:p>
              </w:tc>
            </w:tr>
          </w:tbl>
          <w:p w14:paraId="7A9EFB26" w14:textId="77777777" w:rsidR="00D9749D" w:rsidRPr="006A7A15" w:rsidRDefault="00D9749D" w:rsidP="00882208">
            <w:pPr>
              <w:rPr>
                <w:rFonts w:ascii="Arial" w:hAnsi="Arial" w:cs="Arial"/>
              </w:rPr>
            </w:pPr>
          </w:p>
        </w:tc>
        <w:tc>
          <w:tcPr>
            <w:tcW w:w="3338" w:type="dxa"/>
          </w:tcPr>
          <w:p w14:paraId="4015C92E" w14:textId="1A8F7B18" w:rsidR="00D9749D" w:rsidRPr="006A7A15" w:rsidRDefault="00D9749D" w:rsidP="00882208">
            <w:pPr>
              <w:rPr>
                <w:rFonts w:ascii="Arial" w:hAnsi="Arial" w:cs="Arial"/>
              </w:rPr>
            </w:pPr>
            <w:r>
              <w:rPr>
                <w:rFonts w:ascii="Arial" w:hAnsi="Arial" w:cs="Arial"/>
              </w:rPr>
              <w:t xml:space="preserve">Zamawiający wprowadza korektę punktowania w punktach 4, 5, 6 </w:t>
            </w:r>
            <w:r w:rsidRPr="009D3267">
              <w:rPr>
                <w:rFonts w:ascii="Arial" w:hAnsi="Arial" w:cs="Arial"/>
              </w:rPr>
              <w:t>Załącznika nr 2b</w:t>
            </w:r>
            <w:r>
              <w:rPr>
                <w:rFonts w:ascii="Arial" w:hAnsi="Arial" w:cs="Arial"/>
              </w:rPr>
              <w:t xml:space="preserve">. </w:t>
            </w:r>
          </w:p>
        </w:tc>
      </w:tr>
      <w:tr w:rsidR="00D9749D" w:rsidRPr="006A7A15" w14:paraId="675B43E1" w14:textId="77777777" w:rsidTr="00D9749D">
        <w:tc>
          <w:tcPr>
            <w:tcW w:w="704" w:type="dxa"/>
          </w:tcPr>
          <w:p w14:paraId="303B0C9A" w14:textId="77777777" w:rsidR="00D9749D" w:rsidRPr="006A7A15" w:rsidRDefault="00D9749D" w:rsidP="00882208">
            <w:pPr>
              <w:pStyle w:val="Akapitzlist"/>
              <w:numPr>
                <w:ilvl w:val="0"/>
                <w:numId w:val="19"/>
              </w:numPr>
              <w:ind w:hanging="690"/>
              <w:rPr>
                <w:rFonts w:ascii="Arial" w:hAnsi="Arial" w:cs="Arial"/>
              </w:rPr>
            </w:pPr>
          </w:p>
        </w:tc>
        <w:tc>
          <w:tcPr>
            <w:tcW w:w="10695" w:type="dxa"/>
          </w:tcPr>
          <w:p w14:paraId="0B34EA67" w14:textId="702F756E" w:rsidR="00D9749D" w:rsidRPr="006A7A15" w:rsidRDefault="00D9749D" w:rsidP="00882208">
            <w:pPr>
              <w:rPr>
                <w:rFonts w:ascii="Arial" w:hAnsi="Arial" w:cs="Arial"/>
              </w:rPr>
            </w:pPr>
            <w:r w:rsidRPr="006A7A15">
              <w:rPr>
                <w:rFonts w:ascii="Arial" w:hAnsi="Arial" w:cs="Arial"/>
              </w:rPr>
              <w:t>Zamawiający w punkcie 7. Załącznika nr 2b do SIWZ zamierza premiować Rzeczywistą moc wyjściową nadajnika (zespołu nadajników).</w:t>
            </w:r>
          </w:p>
          <w:p w14:paraId="081134DB" w14:textId="77777777" w:rsidR="00D9749D" w:rsidRPr="006A7A15" w:rsidRDefault="00D9749D" w:rsidP="00882208">
            <w:pPr>
              <w:rPr>
                <w:rFonts w:ascii="Arial" w:hAnsi="Arial" w:cs="Arial"/>
              </w:rPr>
            </w:pPr>
            <w:r w:rsidRPr="006A7A15">
              <w:rPr>
                <w:rFonts w:ascii="Arial" w:hAnsi="Arial" w:cs="Arial"/>
              </w:rPr>
              <w:lastRenderedPageBreak/>
              <w:t>W konstrukcji nowoczesnych aparatów MR, moc wzmacniacza RF nie odgrywa istotnej roli. Powszechnie wiadomo, że jeżeli tylko się da, należy redukować moc sygnału emitowanego w pacjenta (potencjalna kwestia bezpieczeństwa). Nowoczesne systemy nadawczo-odbiorcze najnowszych systemów rezonansu magnetycznego pozwalają jednocześnie na otrzymywanie doskonałej jakości obrazów oraz redukcję mocy sygnału emitowanego w pacjenta, zatem tendencja premiowania powinna być wręcz odwrotna: nie największa a najmniejsza moc nadajnika powinna być premiowana (naszym zdaniem premiowanie największej mocy nadajnika, przy obecnym rozwoju techniki, nie jest właściwe).</w:t>
            </w:r>
          </w:p>
          <w:p w14:paraId="645F3DB8" w14:textId="61CA779A" w:rsidR="00D9749D" w:rsidRPr="006A7A15" w:rsidRDefault="00D9749D" w:rsidP="00882208">
            <w:pPr>
              <w:rPr>
                <w:rFonts w:ascii="Arial" w:hAnsi="Arial" w:cs="Arial"/>
              </w:rPr>
            </w:pPr>
            <w:r w:rsidRPr="006A7A15">
              <w:rPr>
                <w:rFonts w:ascii="Arial" w:hAnsi="Arial" w:cs="Arial"/>
              </w:rPr>
              <w:t>Czy zatem, z uwagi powyższe, Zamawiający zrezygnuje z premiowania mocy nadajnika RF i usunie punktację w punkcie 7. Załącznika nr 2b?</w:t>
            </w:r>
          </w:p>
        </w:tc>
        <w:tc>
          <w:tcPr>
            <w:tcW w:w="3338" w:type="dxa"/>
          </w:tcPr>
          <w:p w14:paraId="34CFAA84" w14:textId="7C2AA1CE" w:rsidR="00D9749D" w:rsidRPr="006A7A15" w:rsidRDefault="00D9749D" w:rsidP="00882208">
            <w:pPr>
              <w:rPr>
                <w:rFonts w:ascii="Arial" w:hAnsi="Arial" w:cs="Arial"/>
              </w:rPr>
            </w:pPr>
            <w:r w:rsidRPr="00842016">
              <w:rPr>
                <w:rFonts w:ascii="Arial" w:hAnsi="Arial" w:cs="Arial"/>
              </w:rPr>
              <w:lastRenderedPageBreak/>
              <w:t>Zamawiający podtrzymuje zapisy SIWZ.</w:t>
            </w:r>
          </w:p>
        </w:tc>
      </w:tr>
      <w:tr w:rsidR="00D9749D" w:rsidRPr="006A7A15" w14:paraId="20BBC29A" w14:textId="77777777" w:rsidTr="00D9749D">
        <w:tc>
          <w:tcPr>
            <w:tcW w:w="704" w:type="dxa"/>
          </w:tcPr>
          <w:p w14:paraId="4D9574F1"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34F7162D" w14:textId="77777777" w:rsidR="00D9749D" w:rsidRPr="006A7A15" w:rsidRDefault="00D9749D" w:rsidP="00882208">
            <w:pPr>
              <w:rPr>
                <w:rFonts w:ascii="Arial" w:hAnsi="Arial" w:cs="Arial"/>
              </w:rPr>
            </w:pPr>
            <w:r w:rsidRPr="006A7A15">
              <w:rPr>
                <w:rFonts w:ascii="Arial" w:hAnsi="Arial" w:cs="Arial"/>
              </w:rPr>
              <w:t xml:space="preserve">Zamawiający w punkcie 9. Załącznika nr 2b do SIWZ zamierza premiować Cewkę wielokanałową sztywną, posiadającą min. 16 kanałów lub elementów obrazujących, przeznaczoną do badań stawu kolanowego, nadawczo-odbiorczą. </w:t>
            </w:r>
          </w:p>
          <w:p w14:paraId="061A901F" w14:textId="77777777" w:rsidR="00D9749D" w:rsidRPr="006A7A15" w:rsidRDefault="00D9749D" w:rsidP="00882208">
            <w:pPr>
              <w:rPr>
                <w:rFonts w:ascii="Arial" w:hAnsi="Arial" w:cs="Arial"/>
              </w:rPr>
            </w:pPr>
            <w:r w:rsidRPr="006A7A15">
              <w:rPr>
                <w:rFonts w:ascii="Arial" w:hAnsi="Arial" w:cs="Arial"/>
              </w:rPr>
              <w:t xml:space="preserve">Działanie takie należy uznać za jak najbardziej słuszne, gdyż obrazowanie stawu kolanowego (jedno z </w:t>
            </w:r>
            <w:proofErr w:type="spellStart"/>
            <w:r w:rsidRPr="006A7A15">
              <w:rPr>
                <w:rFonts w:ascii="Arial" w:hAnsi="Arial" w:cs="Arial"/>
              </w:rPr>
              <w:t>najczęstrzych</w:t>
            </w:r>
            <w:proofErr w:type="spellEnd"/>
            <w:r w:rsidRPr="006A7A15">
              <w:rPr>
                <w:rFonts w:ascii="Arial" w:hAnsi="Arial" w:cs="Arial"/>
              </w:rPr>
              <w:t xml:space="preserve"> badań układu mięśniowo-szkieletowego w systemach MR) cewką nadawczo-odbiorczą wykazuje znaczne jakościowe przewagi nad obrazowaniem jedynie cewka odbiorczą. Dzięki takiej nadawczo-odbiorczej cewce, sygnał pobudzający nadawany jest tylko w jedną, badaną anatomię i z niej także jest odbierany sygnał, a tak uzyskany obraz wolny jest od artefaktów typu </w:t>
            </w:r>
            <w:proofErr w:type="spellStart"/>
            <w:r w:rsidRPr="006A7A15">
              <w:rPr>
                <w:rFonts w:ascii="Arial" w:hAnsi="Arial" w:cs="Arial"/>
              </w:rPr>
              <w:t>aliasing</w:t>
            </w:r>
            <w:proofErr w:type="spellEnd"/>
            <w:r w:rsidRPr="006A7A15">
              <w:rPr>
                <w:rFonts w:ascii="Arial" w:hAnsi="Arial" w:cs="Arial"/>
              </w:rPr>
              <w:t xml:space="preserve">, które, przy obrazowaniu cewką jedynie </w:t>
            </w:r>
            <w:proofErr w:type="spellStart"/>
            <w:r w:rsidRPr="006A7A15">
              <w:rPr>
                <w:rFonts w:ascii="Arial" w:hAnsi="Arial" w:cs="Arial"/>
              </w:rPr>
              <w:t>obdiorczą</w:t>
            </w:r>
            <w:proofErr w:type="spellEnd"/>
            <w:r w:rsidRPr="006A7A15">
              <w:rPr>
                <w:rFonts w:ascii="Arial" w:hAnsi="Arial" w:cs="Arial"/>
              </w:rPr>
              <w:t>, potencjalnie mogą się pojawiać. Warto zatem mocniej premiować zaoferowanie takiej cewki, ponieważ przyznanie jedynie 2 punktów za jej zaoferowanie, wydaje się być niewystarczające.</w:t>
            </w:r>
          </w:p>
          <w:p w14:paraId="4417AB96" w14:textId="77777777" w:rsidR="00D9749D" w:rsidRPr="006A7A15" w:rsidRDefault="00D9749D" w:rsidP="00882208">
            <w:pPr>
              <w:rPr>
                <w:rFonts w:ascii="Arial" w:hAnsi="Arial" w:cs="Arial"/>
              </w:rPr>
            </w:pPr>
            <w:r w:rsidRPr="006A7A15">
              <w:rPr>
                <w:rFonts w:ascii="Arial" w:hAnsi="Arial" w:cs="Arial"/>
              </w:rPr>
              <w:t xml:space="preserve">Czy zatem, w celu uzyskania najlepszych możliwych rozwiązań, Zamawiający w punkcie 9. Załącznika nr 2b zwiększy liczbę przyznawanych punktów z 2 do 4? </w:t>
            </w:r>
          </w:p>
          <w:p w14:paraId="79B43251" w14:textId="77777777" w:rsidR="00D9749D" w:rsidRPr="006A7A15" w:rsidRDefault="00D9749D" w:rsidP="00882208">
            <w:pPr>
              <w:rPr>
                <w:rFonts w:ascii="Arial" w:hAnsi="Arial" w:cs="Arial"/>
              </w:rPr>
            </w:pPr>
          </w:p>
        </w:tc>
        <w:tc>
          <w:tcPr>
            <w:tcW w:w="3338" w:type="dxa"/>
          </w:tcPr>
          <w:p w14:paraId="10FB356E" w14:textId="7594EA7E" w:rsidR="00D9749D" w:rsidRPr="006A7A15" w:rsidRDefault="00D9749D" w:rsidP="00882208">
            <w:pPr>
              <w:rPr>
                <w:rFonts w:ascii="Arial" w:hAnsi="Arial" w:cs="Arial"/>
              </w:rPr>
            </w:pPr>
            <w:r w:rsidRPr="008F4A2D">
              <w:rPr>
                <w:rFonts w:ascii="Arial" w:hAnsi="Arial" w:cs="Arial"/>
              </w:rPr>
              <w:t>Zamawiający podtrzymuje zapisy SIWZ.</w:t>
            </w:r>
          </w:p>
        </w:tc>
      </w:tr>
      <w:tr w:rsidR="00D9749D" w:rsidRPr="006A7A15" w14:paraId="74AE6249" w14:textId="77777777" w:rsidTr="00D9749D">
        <w:tc>
          <w:tcPr>
            <w:tcW w:w="704" w:type="dxa"/>
          </w:tcPr>
          <w:p w14:paraId="00F003FA"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499AF4A9" w14:textId="77777777" w:rsidR="00D9749D" w:rsidRPr="006A7A15" w:rsidRDefault="00D9749D" w:rsidP="00882208">
            <w:pPr>
              <w:rPr>
                <w:rFonts w:ascii="Arial" w:hAnsi="Arial" w:cs="Arial"/>
              </w:rPr>
            </w:pPr>
            <w:r w:rsidRPr="006A7A15">
              <w:rPr>
                <w:rFonts w:ascii="Arial" w:hAnsi="Arial" w:cs="Arial"/>
              </w:rPr>
              <w:t xml:space="preserve">Zamawiający w punkcie 12. Załącznika nr 2b do SIWZ zamierza premiować Odłączany stół pacjenta. </w:t>
            </w:r>
          </w:p>
          <w:p w14:paraId="58A8CBE0" w14:textId="77777777" w:rsidR="00D9749D" w:rsidRPr="006A7A15" w:rsidRDefault="00D9749D" w:rsidP="00882208">
            <w:pPr>
              <w:rPr>
                <w:rFonts w:ascii="Arial" w:hAnsi="Arial" w:cs="Arial"/>
              </w:rPr>
            </w:pPr>
            <w:r w:rsidRPr="006A7A15">
              <w:rPr>
                <w:rFonts w:ascii="Arial" w:hAnsi="Arial" w:cs="Arial"/>
              </w:rPr>
              <w:t xml:space="preserve">Działanie takie należy uznać za jak najbardziej słuszne, gdyż stół pacjenta całkowicie odłączany wykazuje wiele przewag w porównaniu do </w:t>
            </w:r>
            <w:proofErr w:type="spellStart"/>
            <w:r w:rsidRPr="006A7A15">
              <w:rPr>
                <w:rFonts w:ascii="Arial" w:hAnsi="Arial" w:cs="Arial"/>
              </w:rPr>
              <w:t>odłaczanego</w:t>
            </w:r>
            <w:proofErr w:type="spellEnd"/>
            <w:r w:rsidRPr="006A7A15">
              <w:rPr>
                <w:rFonts w:ascii="Arial" w:hAnsi="Arial" w:cs="Arial"/>
              </w:rPr>
              <w:t xml:space="preserve"> jedynie blatu stołu. Naszym zdaniem odłączany, mobilny cały stół pacjenta jest o wiele bardziej funkcjonalny i o wiele bardziej zaawansowany technologicznie niż odłączany blat stołu z wózkiem: przewaga to chociażby szybsza ewakuacja pacjenta (nie trzeba „dokować” blatu na wózku) czy też brak kłopotów z przetrzymywaniem wózka, gdy nie jest potrzebny, itp. Zatem warto byłoby mocniej premiować zaoferowanie odłączanego, mobilnego całego stołu pacjenta, niż tylko 1 punktem.</w:t>
            </w:r>
          </w:p>
          <w:p w14:paraId="12D542CC" w14:textId="5EA235AD" w:rsidR="00D9749D" w:rsidRPr="006A7A15" w:rsidRDefault="00D9749D" w:rsidP="00882208">
            <w:pPr>
              <w:rPr>
                <w:rFonts w:ascii="Arial" w:hAnsi="Arial" w:cs="Arial"/>
              </w:rPr>
            </w:pPr>
            <w:r w:rsidRPr="006A7A15">
              <w:rPr>
                <w:rFonts w:ascii="Arial" w:hAnsi="Arial" w:cs="Arial"/>
              </w:rPr>
              <w:t>Czy zatem, w celu uzyskania najlepszych możliwych rozwiązań, Zamawiający w punkcie 12. Załącznika nr 2b zwiększy liczbę przyznawanych punktów z 1 do 4?</w:t>
            </w:r>
          </w:p>
        </w:tc>
        <w:tc>
          <w:tcPr>
            <w:tcW w:w="3338" w:type="dxa"/>
          </w:tcPr>
          <w:p w14:paraId="1A704FB3" w14:textId="5E970BF2" w:rsidR="00D9749D" w:rsidRPr="006A7A15" w:rsidRDefault="00D9749D" w:rsidP="00882208">
            <w:pPr>
              <w:rPr>
                <w:rFonts w:ascii="Arial" w:hAnsi="Arial" w:cs="Arial"/>
              </w:rPr>
            </w:pPr>
            <w:r>
              <w:rPr>
                <w:rFonts w:ascii="Arial" w:hAnsi="Arial" w:cs="Arial"/>
              </w:rPr>
              <w:t xml:space="preserve">Zamawiający wprowadza korektę punktowania w punkcie 12 </w:t>
            </w:r>
            <w:r w:rsidRPr="009D3267">
              <w:rPr>
                <w:rFonts w:ascii="Arial" w:hAnsi="Arial" w:cs="Arial"/>
              </w:rPr>
              <w:t>Załącznika nr 2b</w:t>
            </w:r>
            <w:r>
              <w:rPr>
                <w:rFonts w:ascii="Arial" w:hAnsi="Arial" w:cs="Arial"/>
              </w:rPr>
              <w:t>.</w:t>
            </w:r>
          </w:p>
        </w:tc>
      </w:tr>
      <w:tr w:rsidR="00D9749D" w:rsidRPr="006A7A15" w14:paraId="13D91AB7" w14:textId="77777777" w:rsidTr="00D9749D">
        <w:tc>
          <w:tcPr>
            <w:tcW w:w="704" w:type="dxa"/>
          </w:tcPr>
          <w:p w14:paraId="0E117BE4"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0AD523E2" w14:textId="77777777" w:rsidR="00D9749D" w:rsidRPr="006A7A15" w:rsidRDefault="00D9749D" w:rsidP="00882208">
            <w:pPr>
              <w:rPr>
                <w:rFonts w:ascii="Arial" w:hAnsi="Arial" w:cs="Arial"/>
              </w:rPr>
            </w:pPr>
            <w:r w:rsidRPr="006A7A15">
              <w:rPr>
                <w:rFonts w:ascii="Arial" w:hAnsi="Arial" w:cs="Arial"/>
              </w:rPr>
              <w:t>Zamawiający w punkcie 24. Załącznika nr 2b do SIWZ zamierza premiować zaoferowanie Specjalnej aplikacji pozwalającej na kalkulacje obrazów DWI zależnych o wartości współczynnika b z zakresu co najmniej 100 – 2000 s/mm2 na podstawie akwizycji DWI, Aplikacja działająca po zakończeniu akwizycji (MAGIC DWI lub odpowiednik), zintegrowana z konsolą operatorską (interfejsem użytkownika).</w:t>
            </w:r>
          </w:p>
          <w:p w14:paraId="2DCE3EB0" w14:textId="77777777" w:rsidR="00D9749D" w:rsidRPr="006A7A15" w:rsidRDefault="00D9749D" w:rsidP="00882208">
            <w:pPr>
              <w:rPr>
                <w:rFonts w:ascii="Arial" w:hAnsi="Arial" w:cs="Arial"/>
              </w:rPr>
            </w:pPr>
            <w:r w:rsidRPr="006A7A15">
              <w:rPr>
                <w:rFonts w:ascii="Arial" w:hAnsi="Arial" w:cs="Arial"/>
              </w:rPr>
              <w:t>Prosimy o potwierdzenie, że Zamawiający będzie premiował taka aplikację, wyłącznie gdy nie będzie ona posiadała czasowych ograniczeń licencyjnych, tzn. Zamawiający skoryguje zapis do następującej postaci:</w:t>
            </w:r>
          </w:p>
          <w:tbl>
            <w:tblPr>
              <w:tblW w:w="100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10"/>
              <w:gridCol w:w="4252"/>
              <w:gridCol w:w="2410"/>
              <w:gridCol w:w="2693"/>
            </w:tblGrid>
            <w:tr w:rsidR="00D9749D" w:rsidRPr="006A7A15" w14:paraId="6E242A2E" w14:textId="77777777" w:rsidTr="00BC58BC">
              <w:trPr>
                <w:cantSplit/>
              </w:trPr>
              <w:tc>
                <w:tcPr>
                  <w:tcW w:w="710" w:type="dxa"/>
                </w:tcPr>
                <w:p w14:paraId="5C47B882" w14:textId="77777777" w:rsidR="00D9749D" w:rsidRPr="006A7A15" w:rsidRDefault="00D9749D" w:rsidP="00882208">
                  <w:pPr>
                    <w:widowControl w:val="0"/>
                    <w:overflowPunct w:val="0"/>
                    <w:autoSpaceDE w:val="0"/>
                    <w:autoSpaceDN w:val="0"/>
                    <w:adjustRightInd w:val="0"/>
                    <w:textAlignment w:val="baseline"/>
                    <w:rPr>
                      <w:rFonts w:ascii="Arial" w:hAnsi="Arial" w:cs="Arial"/>
                    </w:rPr>
                  </w:pPr>
                  <w:r w:rsidRPr="006A7A15">
                    <w:rPr>
                      <w:rFonts w:ascii="Arial" w:hAnsi="Arial" w:cs="Arial"/>
                    </w:rPr>
                    <w:lastRenderedPageBreak/>
                    <w:t>24.</w:t>
                  </w:r>
                </w:p>
              </w:tc>
              <w:tc>
                <w:tcPr>
                  <w:tcW w:w="4252" w:type="dxa"/>
                </w:tcPr>
                <w:p w14:paraId="467E3382" w14:textId="77777777" w:rsidR="00D9749D" w:rsidRPr="006A7A15" w:rsidRDefault="00D9749D" w:rsidP="00882208">
                  <w:pPr>
                    <w:rPr>
                      <w:rFonts w:ascii="Arial" w:hAnsi="Arial" w:cs="Arial"/>
                    </w:rPr>
                  </w:pPr>
                  <w:r w:rsidRPr="006A7A15">
                    <w:rPr>
                      <w:rFonts w:ascii="Arial" w:hAnsi="Arial" w:cs="Arial"/>
                    </w:rPr>
                    <w:t>Specjalna aplikacja pozwalająca na kalkulacje obrazów DWI zależnych o wartości współczynnika b z zakresu co najmniej 100 – 2000 s/mm2 na podstawie akwizycji DWI, Aplikacja działająca po zakończeniu akwizycji (MAGIC DWI lub odpowiednik), zintegrowana z konsolą operatorską (interfejsem użytkownika), bez czasowych ograniczeń licencyjnych.</w:t>
                  </w:r>
                </w:p>
              </w:tc>
              <w:tc>
                <w:tcPr>
                  <w:tcW w:w="2410" w:type="dxa"/>
                </w:tcPr>
                <w:p w14:paraId="728AEBB9" w14:textId="77777777" w:rsidR="00D9749D" w:rsidRPr="006A7A15" w:rsidRDefault="00D9749D" w:rsidP="00882208">
                  <w:pPr>
                    <w:rPr>
                      <w:rFonts w:ascii="Arial" w:hAnsi="Arial" w:cs="Arial"/>
                    </w:rPr>
                  </w:pPr>
                  <w:r w:rsidRPr="006A7A15">
                    <w:rPr>
                      <w:rFonts w:ascii="Arial" w:hAnsi="Arial" w:cs="Arial"/>
                    </w:rPr>
                    <w:t>TAK – 1 pkt.</w:t>
                  </w:r>
                </w:p>
                <w:p w14:paraId="56820ED1" w14:textId="77777777" w:rsidR="00D9749D" w:rsidRPr="006A7A15" w:rsidRDefault="00D9749D" w:rsidP="00882208">
                  <w:pPr>
                    <w:rPr>
                      <w:rFonts w:ascii="Arial" w:hAnsi="Arial" w:cs="Arial"/>
                    </w:rPr>
                  </w:pPr>
                  <w:r w:rsidRPr="006A7A15">
                    <w:rPr>
                      <w:rFonts w:ascii="Arial" w:hAnsi="Arial" w:cs="Arial"/>
                    </w:rPr>
                    <w:t>NIE – 0 pkt.</w:t>
                  </w:r>
                </w:p>
              </w:tc>
              <w:tc>
                <w:tcPr>
                  <w:tcW w:w="2693" w:type="dxa"/>
                </w:tcPr>
                <w:p w14:paraId="567F5672" w14:textId="77777777" w:rsidR="00D9749D" w:rsidRPr="006A7A15" w:rsidRDefault="00D9749D" w:rsidP="00882208">
                  <w:pPr>
                    <w:rPr>
                      <w:rFonts w:ascii="Arial" w:hAnsi="Arial" w:cs="Arial"/>
                    </w:rPr>
                  </w:pPr>
                </w:p>
              </w:tc>
            </w:tr>
          </w:tbl>
          <w:p w14:paraId="7C730D96" w14:textId="77777777" w:rsidR="00D9749D" w:rsidRPr="006A7A15" w:rsidRDefault="00D9749D" w:rsidP="00882208">
            <w:pPr>
              <w:rPr>
                <w:rFonts w:ascii="Arial" w:hAnsi="Arial" w:cs="Arial"/>
              </w:rPr>
            </w:pPr>
            <w:r w:rsidRPr="006A7A15">
              <w:rPr>
                <w:rFonts w:ascii="Arial" w:hAnsi="Arial" w:cs="Arial"/>
              </w:rPr>
              <w:t>oraz w punkcie 76. Załącznika nr 2a do SIWZ do następującej postaci:</w:t>
            </w:r>
          </w:p>
          <w:tbl>
            <w:tblPr>
              <w:tblW w:w="1008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30"/>
              <w:gridCol w:w="5192"/>
              <w:gridCol w:w="2268"/>
              <w:gridCol w:w="1990"/>
            </w:tblGrid>
            <w:tr w:rsidR="00D9749D" w:rsidRPr="006A7A15" w14:paraId="05D78881" w14:textId="77777777" w:rsidTr="00BC58BC">
              <w:tc>
                <w:tcPr>
                  <w:tcW w:w="630" w:type="dxa"/>
                </w:tcPr>
                <w:p w14:paraId="64DD1C77" w14:textId="77777777" w:rsidR="00D9749D" w:rsidRPr="006A7A15" w:rsidRDefault="00D9749D" w:rsidP="00882208">
                  <w:pPr>
                    <w:rPr>
                      <w:rFonts w:ascii="Arial" w:hAnsi="Arial" w:cs="Arial"/>
                      <w:bCs/>
                    </w:rPr>
                  </w:pPr>
                  <w:r w:rsidRPr="006A7A15">
                    <w:rPr>
                      <w:rFonts w:ascii="Arial" w:hAnsi="Arial" w:cs="Arial"/>
                      <w:bCs/>
                    </w:rPr>
                    <w:t>76.</w:t>
                  </w:r>
                </w:p>
              </w:tc>
              <w:tc>
                <w:tcPr>
                  <w:tcW w:w="5192" w:type="dxa"/>
                </w:tcPr>
                <w:p w14:paraId="1199ED81" w14:textId="77777777" w:rsidR="00D9749D" w:rsidRPr="006A7A15" w:rsidRDefault="00D9749D" w:rsidP="00882208">
                  <w:pPr>
                    <w:rPr>
                      <w:rFonts w:ascii="Arial" w:hAnsi="Arial" w:cs="Arial"/>
                    </w:rPr>
                  </w:pPr>
                  <w:r w:rsidRPr="006A7A15">
                    <w:rPr>
                      <w:rFonts w:ascii="Arial" w:hAnsi="Arial" w:cs="Arial"/>
                    </w:rPr>
                    <w:t>Badania neurologiczne</w:t>
                  </w:r>
                </w:p>
                <w:p w14:paraId="59393365" w14:textId="77777777" w:rsidR="00D9749D" w:rsidRPr="006A7A15" w:rsidRDefault="00D9749D" w:rsidP="00882208">
                  <w:pPr>
                    <w:rPr>
                      <w:rFonts w:ascii="Arial" w:hAnsi="Arial" w:cs="Arial"/>
                    </w:rPr>
                  </w:pPr>
                  <w:r w:rsidRPr="006A7A15">
                    <w:rPr>
                      <w:rFonts w:ascii="Arial" w:hAnsi="Arial" w:cs="Arial"/>
                    </w:rPr>
                    <w:t xml:space="preserve">- Rutynowe badania </w:t>
                  </w:r>
                  <w:proofErr w:type="spellStart"/>
                  <w:r w:rsidRPr="006A7A15">
                    <w:rPr>
                      <w:rFonts w:ascii="Arial" w:hAnsi="Arial" w:cs="Arial"/>
                    </w:rPr>
                    <w:t>neuro</w:t>
                  </w:r>
                  <w:proofErr w:type="spellEnd"/>
                </w:p>
                <w:p w14:paraId="0275991D" w14:textId="77777777" w:rsidR="00D9749D" w:rsidRPr="006A7A15" w:rsidRDefault="00D9749D" w:rsidP="00882208">
                  <w:pPr>
                    <w:rPr>
                      <w:rFonts w:ascii="Arial" w:hAnsi="Arial" w:cs="Arial"/>
                    </w:rPr>
                  </w:pPr>
                  <w:r w:rsidRPr="006A7A15">
                    <w:rPr>
                      <w:rFonts w:ascii="Arial" w:hAnsi="Arial" w:cs="Arial"/>
                    </w:rPr>
                    <w:t>- Dyfuzja</w:t>
                  </w:r>
                </w:p>
                <w:p w14:paraId="747FA4D4" w14:textId="77777777" w:rsidR="00D9749D" w:rsidRPr="006A7A15" w:rsidRDefault="00D9749D" w:rsidP="00882208">
                  <w:pPr>
                    <w:rPr>
                      <w:rFonts w:ascii="Arial" w:hAnsi="Arial" w:cs="Arial"/>
                    </w:rPr>
                  </w:pPr>
                  <w:r w:rsidRPr="006A7A15">
                    <w:rPr>
                      <w:rFonts w:ascii="Arial" w:hAnsi="Arial" w:cs="Arial"/>
                    </w:rPr>
                    <w:t xml:space="preserve">   a. obrazowanie dyfuzji w oparciu o single-</w:t>
                  </w:r>
                  <w:proofErr w:type="spellStart"/>
                  <w:r w:rsidRPr="006A7A15">
                    <w:rPr>
                      <w:rFonts w:ascii="Arial" w:hAnsi="Arial" w:cs="Arial"/>
                    </w:rPr>
                    <w:t>shot</w:t>
                  </w:r>
                  <w:proofErr w:type="spellEnd"/>
                  <w:r w:rsidRPr="006A7A15">
                    <w:rPr>
                      <w:rFonts w:ascii="Arial" w:hAnsi="Arial" w:cs="Arial"/>
                    </w:rPr>
                    <w:t xml:space="preserve"> EPI</w:t>
                  </w:r>
                </w:p>
                <w:p w14:paraId="5FE35B2B" w14:textId="77777777" w:rsidR="00D9749D" w:rsidRPr="006A7A15" w:rsidRDefault="00D9749D" w:rsidP="00882208">
                  <w:pPr>
                    <w:rPr>
                      <w:rFonts w:ascii="Arial" w:hAnsi="Arial" w:cs="Arial"/>
                    </w:rPr>
                  </w:pPr>
                  <w:r w:rsidRPr="006A7A15">
                    <w:rPr>
                      <w:rFonts w:ascii="Arial" w:hAnsi="Arial" w:cs="Arial"/>
                    </w:rPr>
                    <w:t xml:space="preserve">   b. obrazowanie dyfuzji z wysoką rozdzielczością (non-single-</w:t>
                  </w:r>
                  <w:proofErr w:type="spellStart"/>
                  <w:r w:rsidRPr="006A7A15">
                    <w:rPr>
                      <w:rFonts w:ascii="Arial" w:hAnsi="Arial" w:cs="Arial"/>
                    </w:rPr>
                    <w:t>shot</w:t>
                  </w:r>
                  <w:proofErr w:type="spellEnd"/>
                  <w:r w:rsidRPr="006A7A15">
                    <w:rPr>
                      <w:rFonts w:ascii="Arial" w:hAnsi="Arial" w:cs="Arial"/>
                    </w:rPr>
                    <w:t xml:space="preserve">, np. Sekwencjami typu PSIF- </w:t>
                  </w:r>
                  <w:proofErr w:type="spellStart"/>
                  <w:r w:rsidRPr="006A7A15">
                    <w:rPr>
                      <w:rFonts w:ascii="Arial" w:hAnsi="Arial" w:cs="Arial"/>
                    </w:rPr>
                    <w:t>Diffusion</w:t>
                  </w:r>
                  <w:proofErr w:type="spellEnd"/>
                  <w:r w:rsidRPr="006A7A15">
                    <w:rPr>
                      <w:rFonts w:ascii="Arial" w:hAnsi="Arial" w:cs="Arial"/>
                    </w:rPr>
                    <w:t xml:space="preserve">, High-Resolution </w:t>
                  </w:r>
                  <w:proofErr w:type="spellStart"/>
                  <w:r w:rsidRPr="006A7A15">
                    <w:rPr>
                      <w:rFonts w:ascii="Arial" w:hAnsi="Arial" w:cs="Arial"/>
                    </w:rPr>
                    <w:t>Diffusion</w:t>
                  </w:r>
                  <w:proofErr w:type="spellEnd"/>
                  <w:r w:rsidRPr="006A7A15">
                    <w:rPr>
                      <w:rFonts w:ascii="Arial" w:hAnsi="Arial" w:cs="Arial"/>
                    </w:rPr>
                    <w:t>, lub odpowiednik).</w:t>
                  </w:r>
                </w:p>
                <w:p w14:paraId="302D5EA8" w14:textId="77777777" w:rsidR="00D9749D" w:rsidRPr="006A7A15" w:rsidRDefault="00D9749D" w:rsidP="00882208">
                  <w:pPr>
                    <w:rPr>
                      <w:rFonts w:ascii="Arial" w:hAnsi="Arial" w:cs="Arial"/>
                    </w:rPr>
                  </w:pPr>
                  <w:r w:rsidRPr="006A7A15">
                    <w:rPr>
                      <w:rFonts w:ascii="Arial" w:hAnsi="Arial" w:cs="Arial"/>
                    </w:rPr>
                    <w:t xml:space="preserve">   c. liczenie map ADC</w:t>
                  </w:r>
                </w:p>
                <w:p w14:paraId="57952B4C" w14:textId="77777777" w:rsidR="00D9749D" w:rsidRPr="006A7A15" w:rsidRDefault="00D9749D" w:rsidP="00882208">
                  <w:pPr>
                    <w:rPr>
                      <w:rFonts w:ascii="Arial" w:hAnsi="Arial" w:cs="Arial"/>
                    </w:rPr>
                  </w:pPr>
                  <w:r w:rsidRPr="006A7A15">
                    <w:rPr>
                      <w:rFonts w:ascii="Arial" w:hAnsi="Arial" w:cs="Arial"/>
                    </w:rPr>
                    <w:t xml:space="preserve">  d. generowanie map TRACE i map ADC (</w:t>
                  </w:r>
                  <w:proofErr w:type="spellStart"/>
                  <w:r w:rsidRPr="006A7A15">
                    <w:rPr>
                      <w:rFonts w:ascii="Arial" w:hAnsi="Arial" w:cs="Arial"/>
                    </w:rPr>
                    <w:t>Inline</w:t>
                  </w:r>
                  <w:proofErr w:type="spellEnd"/>
                  <w:r w:rsidRPr="006A7A15">
                    <w:rPr>
                      <w:rFonts w:ascii="Arial" w:hAnsi="Arial" w:cs="Arial"/>
                    </w:rPr>
                    <w:t xml:space="preserve"> </w:t>
                  </w:r>
                  <w:proofErr w:type="spellStart"/>
                  <w:r w:rsidRPr="006A7A15">
                    <w:rPr>
                      <w:rFonts w:ascii="Arial" w:hAnsi="Arial" w:cs="Arial"/>
                    </w:rPr>
                    <w:t>Diffusionlub</w:t>
                  </w:r>
                  <w:proofErr w:type="spellEnd"/>
                  <w:r w:rsidRPr="006A7A15">
                    <w:rPr>
                      <w:rFonts w:ascii="Arial" w:hAnsi="Arial" w:cs="Arial"/>
                    </w:rPr>
                    <w:t xml:space="preserve"> odpowiednik zgodnie z nomenklaturą producenta)</w:t>
                  </w:r>
                </w:p>
                <w:p w14:paraId="10AADB67" w14:textId="77777777" w:rsidR="00D9749D" w:rsidRPr="006A7A15" w:rsidRDefault="00D9749D" w:rsidP="00882208">
                  <w:pPr>
                    <w:rPr>
                      <w:rFonts w:ascii="Arial" w:hAnsi="Arial" w:cs="Arial"/>
                    </w:rPr>
                  </w:pPr>
                  <w:r w:rsidRPr="006A7A15">
                    <w:rPr>
                      <w:rFonts w:ascii="Arial" w:hAnsi="Arial" w:cs="Arial"/>
                    </w:rPr>
                    <w:t>- Perfuzja</w:t>
                  </w:r>
                </w:p>
                <w:p w14:paraId="05AFBB43" w14:textId="77777777" w:rsidR="00D9749D" w:rsidRPr="006A7A15" w:rsidRDefault="00D9749D" w:rsidP="00882208">
                  <w:pPr>
                    <w:rPr>
                      <w:rFonts w:ascii="Arial" w:hAnsi="Arial" w:cs="Arial"/>
                    </w:rPr>
                  </w:pPr>
                  <w:r w:rsidRPr="006A7A15">
                    <w:rPr>
                      <w:rFonts w:ascii="Arial" w:hAnsi="Arial" w:cs="Arial"/>
                    </w:rPr>
                    <w:t xml:space="preserve">   a. obrazowanie perfuzji w oparciu o single-</w:t>
                  </w:r>
                  <w:proofErr w:type="spellStart"/>
                  <w:r w:rsidRPr="006A7A15">
                    <w:rPr>
                      <w:rFonts w:ascii="Arial" w:hAnsi="Arial" w:cs="Arial"/>
                    </w:rPr>
                    <w:t>shot</w:t>
                  </w:r>
                  <w:proofErr w:type="spellEnd"/>
                  <w:r w:rsidRPr="006A7A15">
                    <w:rPr>
                      <w:rFonts w:ascii="Arial" w:hAnsi="Arial" w:cs="Arial"/>
                    </w:rPr>
                    <w:t xml:space="preserve"> EPI</w:t>
                  </w:r>
                </w:p>
                <w:p w14:paraId="41AFBFB3" w14:textId="77777777" w:rsidR="00D9749D" w:rsidRPr="006A7A15" w:rsidRDefault="00D9749D" w:rsidP="00882208">
                  <w:pPr>
                    <w:rPr>
                      <w:rFonts w:ascii="Arial" w:hAnsi="Arial" w:cs="Arial"/>
                    </w:rPr>
                  </w:pPr>
                  <w:r w:rsidRPr="006A7A15">
                    <w:rPr>
                      <w:rFonts w:ascii="Arial" w:hAnsi="Arial" w:cs="Arial"/>
                    </w:rPr>
                    <w:t xml:space="preserve">   b. automatyczne generowanie map TTP (Time-to-</w:t>
                  </w:r>
                  <w:proofErr w:type="spellStart"/>
                  <w:r w:rsidRPr="006A7A15">
                    <w:rPr>
                      <w:rFonts w:ascii="Arial" w:hAnsi="Arial" w:cs="Arial"/>
                    </w:rPr>
                    <w:t>Peak</w:t>
                  </w:r>
                  <w:proofErr w:type="spellEnd"/>
                  <w:r w:rsidRPr="006A7A15">
                    <w:rPr>
                      <w:rFonts w:ascii="Arial" w:hAnsi="Arial" w:cs="Arial"/>
                    </w:rPr>
                    <w:t>)</w:t>
                  </w:r>
                </w:p>
                <w:p w14:paraId="0E59FF03" w14:textId="77777777" w:rsidR="00D9749D" w:rsidRPr="006A7A15" w:rsidRDefault="00D9749D" w:rsidP="00882208">
                  <w:pPr>
                    <w:rPr>
                      <w:rFonts w:ascii="Arial" w:hAnsi="Arial" w:cs="Arial"/>
                    </w:rPr>
                  </w:pPr>
                  <w:r w:rsidRPr="006A7A15">
                    <w:rPr>
                      <w:rFonts w:ascii="Arial" w:hAnsi="Arial" w:cs="Arial"/>
                    </w:rPr>
                    <w:t xml:space="preserve">   na konsoli podstawowej przy badaniach perfuzji MR </w:t>
                  </w:r>
                  <w:r w:rsidRPr="006A7A15">
                    <w:rPr>
                      <w:rFonts w:ascii="Arial" w:hAnsi="Arial" w:cs="Arial"/>
                    </w:rPr>
                    <w:br/>
                    <w:t xml:space="preserve">  (</w:t>
                  </w:r>
                  <w:proofErr w:type="spellStart"/>
                  <w:r w:rsidRPr="006A7A15">
                    <w:rPr>
                      <w:rFonts w:ascii="Arial" w:hAnsi="Arial" w:cs="Arial"/>
                    </w:rPr>
                    <w:t>Inline</w:t>
                  </w:r>
                  <w:proofErr w:type="spellEnd"/>
                  <w:r w:rsidRPr="006A7A15">
                    <w:rPr>
                      <w:rFonts w:ascii="Arial" w:hAnsi="Arial" w:cs="Arial"/>
                    </w:rPr>
                    <w:t xml:space="preserve"> </w:t>
                  </w:r>
                  <w:proofErr w:type="spellStart"/>
                  <w:r w:rsidRPr="006A7A15">
                    <w:rPr>
                      <w:rFonts w:ascii="Arial" w:hAnsi="Arial" w:cs="Arial"/>
                    </w:rPr>
                    <w:t>Perfusion</w:t>
                  </w:r>
                  <w:proofErr w:type="spellEnd"/>
                  <w:r w:rsidRPr="006A7A15">
                    <w:rPr>
                      <w:rFonts w:ascii="Arial" w:hAnsi="Arial" w:cs="Arial"/>
                    </w:rPr>
                    <w:t xml:space="preserve"> lub odpowiednik zgodnie z </w:t>
                  </w:r>
                </w:p>
                <w:p w14:paraId="2D98C66C" w14:textId="77777777" w:rsidR="00D9749D" w:rsidRPr="006A7A15" w:rsidRDefault="00D9749D" w:rsidP="00882208">
                  <w:pPr>
                    <w:rPr>
                      <w:rFonts w:ascii="Arial" w:hAnsi="Arial" w:cs="Arial"/>
                    </w:rPr>
                  </w:pPr>
                  <w:r w:rsidRPr="006A7A15">
                    <w:rPr>
                      <w:rFonts w:ascii="Arial" w:hAnsi="Arial" w:cs="Arial"/>
                    </w:rPr>
                    <w:t xml:space="preserve">   nomenklaturą producenta)</w:t>
                  </w:r>
                </w:p>
                <w:p w14:paraId="5900D6C7" w14:textId="77777777" w:rsidR="00D9749D" w:rsidRPr="006A7A15" w:rsidRDefault="00D9749D" w:rsidP="00882208">
                  <w:pPr>
                    <w:rPr>
                      <w:rFonts w:ascii="Arial" w:hAnsi="Arial" w:cs="Arial"/>
                    </w:rPr>
                  </w:pPr>
                  <w:r w:rsidRPr="006A7A15">
                    <w:rPr>
                      <w:rFonts w:ascii="Arial" w:hAnsi="Arial" w:cs="Arial"/>
                    </w:rPr>
                    <w:t xml:space="preserve">- Perfuzja </w:t>
                  </w:r>
                  <w:proofErr w:type="spellStart"/>
                  <w:r w:rsidRPr="006A7A15">
                    <w:rPr>
                      <w:rFonts w:ascii="Arial" w:hAnsi="Arial" w:cs="Arial"/>
                    </w:rPr>
                    <w:t>bezkontrastowa</w:t>
                  </w:r>
                  <w:proofErr w:type="spellEnd"/>
                  <w:r w:rsidRPr="006A7A15">
                    <w:rPr>
                      <w:rFonts w:ascii="Arial" w:hAnsi="Arial" w:cs="Arial"/>
                    </w:rPr>
                    <w:t xml:space="preserve"> ASL (</w:t>
                  </w:r>
                  <w:proofErr w:type="spellStart"/>
                  <w:r w:rsidRPr="006A7A15">
                    <w:rPr>
                      <w:rFonts w:ascii="Arial" w:hAnsi="Arial" w:cs="Arial"/>
                    </w:rPr>
                    <w:t>Arterial</w:t>
                  </w:r>
                  <w:proofErr w:type="spellEnd"/>
                  <w:r w:rsidRPr="006A7A15">
                    <w:rPr>
                      <w:rFonts w:ascii="Arial" w:hAnsi="Arial" w:cs="Arial"/>
                    </w:rPr>
                    <w:t xml:space="preserve"> Spin </w:t>
                  </w:r>
                  <w:proofErr w:type="spellStart"/>
                  <w:r w:rsidRPr="006A7A15">
                    <w:rPr>
                      <w:rFonts w:ascii="Arial" w:hAnsi="Arial" w:cs="Arial"/>
                    </w:rPr>
                    <w:t>Labeling</w:t>
                  </w:r>
                  <w:proofErr w:type="spellEnd"/>
                  <w:r w:rsidRPr="006A7A15">
                    <w:rPr>
                      <w:rFonts w:ascii="Arial" w:hAnsi="Arial" w:cs="Arial"/>
                    </w:rPr>
                    <w:t xml:space="preserve">) z wykorzystaniem sekwencji FSE 2D lub 3D, z możliwością określenia ilościowego CBF, na konsoli operatorskiej </w:t>
                  </w:r>
                </w:p>
                <w:p w14:paraId="103C7D51" w14:textId="77777777" w:rsidR="00D9749D" w:rsidRPr="006A7A15" w:rsidRDefault="00D9749D" w:rsidP="00882208">
                  <w:pPr>
                    <w:rPr>
                      <w:rFonts w:ascii="Arial" w:hAnsi="Arial" w:cs="Arial"/>
                    </w:rPr>
                  </w:pPr>
                  <w:r w:rsidRPr="006A7A15">
                    <w:rPr>
                      <w:rFonts w:ascii="Arial" w:hAnsi="Arial" w:cs="Arial"/>
                    </w:rPr>
                    <w:t>- Ocena przepływu płynu mózgowo-rdzeniowego</w:t>
                  </w:r>
                </w:p>
                <w:p w14:paraId="7BA04AEA" w14:textId="77777777" w:rsidR="00D9749D" w:rsidRPr="006A7A15" w:rsidRDefault="00D9749D" w:rsidP="00882208">
                  <w:pPr>
                    <w:rPr>
                      <w:rFonts w:ascii="Arial" w:hAnsi="Arial" w:cs="Arial"/>
                    </w:rPr>
                  </w:pPr>
                  <w:r w:rsidRPr="006A7A15">
                    <w:rPr>
                      <w:rFonts w:ascii="Arial" w:hAnsi="Arial" w:cs="Arial"/>
                    </w:rPr>
                    <w:t>- Badania spektroskopii SVS, 2D CSI i 3D CSI</w:t>
                  </w:r>
                </w:p>
                <w:p w14:paraId="4F66DF94" w14:textId="77777777" w:rsidR="00D9749D" w:rsidRPr="006A7A15" w:rsidRDefault="00D9749D" w:rsidP="00882208">
                  <w:pPr>
                    <w:rPr>
                      <w:rFonts w:ascii="Arial" w:hAnsi="Arial" w:cs="Arial"/>
                    </w:rPr>
                  </w:pPr>
                  <w:r w:rsidRPr="006A7A15">
                    <w:rPr>
                      <w:rFonts w:ascii="Arial" w:hAnsi="Arial" w:cs="Arial"/>
                    </w:rPr>
                    <w:t xml:space="preserve">- Specjalna aplikacja pozwalająca na kalkulacje obrazów DWI zależnych o wartości współczynnika b z zakresu co najmniej 100 – 2000 s/mm2 na podstawie akwizycji DWI, Aplikacja działająca po zakończeniu akwizycji (MAGIC DWI lub odpowiednik), zintegrowana </w:t>
                  </w:r>
                  <w:r w:rsidRPr="006A7A15">
                    <w:rPr>
                      <w:rFonts w:ascii="Arial" w:hAnsi="Arial" w:cs="Arial"/>
                    </w:rPr>
                    <w:lastRenderedPageBreak/>
                    <w:t>z konsolą operatorską (interfejsem użytkownika), bez czasowych ograniczeń licencyjnych.</w:t>
                  </w:r>
                </w:p>
              </w:tc>
              <w:tc>
                <w:tcPr>
                  <w:tcW w:w="2268" w:type="dxa"/>
                </w:tcPr>
                <w:p w14:paraId="389C1240" w14:textId="77777777" w:rsidR="00D9749D" w:rsidRPr="006A7A15" w:rsidRDefault="00D9749D" w:rsidP="00882208">
                  <w:pPr>
                    <w:rPr>
                      <w:rFonts w:ascii="Arial" w:hAnsi="Arial" w:cs="Arial"/>
                    </w:rPr>
                  </w:pPr>
                </w:p>
                <w:p w14:paraId="5674E0CA" w14:textId="77777777" w:rsidR="00D9749D" w:rsidRPr="006A7A15" w:rsidRDefault="00D9749D" w:rsidP="00882208">
                  <w:pPr>
                    <w:jc w:val="center"/>
                    <w:rPr>
                      <w:rFonts w:ascii="Arial" w:hAnsi="Arial" w:cs="Arial"/>
                    </w:rPr>
                  </w:pPr>
                  <w:r w:rsidRPr="006A7A15">
                    <w:rPr>
                      <w:rFonts w:ascii="Arial" w:hAnsi="Arial" w:cs="Arial"/>
                    </w:rPr>
                    <w:t>TAK</w:t>
                  </w:r>
                </w:p>
                <w:p w14:paraId="5CE0806B" w14:textId="77777777" w:rsidR="00D9749D" w:rsidRPr="006A7A15" w:rsidRDefault="00D9749D" w:rsidP="00882208">
                  <w:pPr>
                    <w:jc w:val="center"/>
                    <w:rPr>
                      <w:rFonts w:ascii="Arial" w:hAnsi="Arial" w:cs="Arial"/>
                    </w:rPr>
                  </w:pPr>
                  <w:r w:rsidRPr="006A7A15">
                    <w:rPr>
                      <w:rFonts w:ascii="Arial" w:hAnsi="Arial" w:cs="Arial"/>
                    </w:rPr>
                    <w:t>TAK</w:t>
                  </w:r>
                </w:p>
                <w:p w14:paraId="2BAB7D50" w14:textId="77777777" w:rsidR="00D9749D" w:rsidRPr="006A7A15" w:rsidRDefault="00D9749D" w:rsidP="00882208">
                  <w:pPr>
                    <w:jc w:val="center"/>
                    <w:rPr>
                      <w:rFonts w:ascii="Arial" w:hAnsi="Arial" w:cs="Arial"/>
                    </w:rPr>
                  </w:pPr>
                </w:p>
                <w:p w14:paraId="6CF323E0" w14:textId="77777777" w:rsidR="00D9749D" w:rsidRPr="006A7A15" w:rsidRDefault="00D9749D" w:rsidP="00882208">
                  <w:pPr>
                    <w:jc w:val="center"/>
                    <w:rPr>
                      <w:rFonts w:ascii="Arial" w:hAnsi="Arial" w:cs="Arial"/>
                    </w:rPr>
                  </w:pPr>
                </w:p>
                <w:p w14:paraId="46B442F5" w14:textId="77777777" w:rsidR="00D9749D" w:rsidRPr="006A7A15" w:rsidRDefault="00D9749D" w:rsidP="00882208">
                  <w:pPr>
                    <w:jc w:val="center"/>
                    <w:rPr>
                      <w:rFonts w:ascii="Arial" w:hAnsi="Arial" w:cs="Arial"/>
                    </w:rPr>
                  </w:pPr>
                </w:p>
                <w:p w14:paraId="0C799124" w14:textId="77777777" w:rsidR="00D9749D" w:rsidRPr="006A7A15" w:rsidRDefault="00D9749D" w:rsidP="00882208">
                  <w:pPr>
                    <w:jc w:val="center"/>
                    <w:rPr>
                      <w:rFonts w:ascii="Arial" w:hAnsi="Arial" w:cs="Arial"/>
                    </w:rPr>
                  </w:pPr>
                </w:p>
                <w:p w14:paraId="2EC1C747" w14:textId="77777777" w:rsidR="00D9749D" w:rsidRPr="006A7A15" w:rsidRDefault="00D9749D" w:rsidP="00882208">
                  <w:pPr>
                    <w:jc w:val="center"/>
                    <w:rPr>
                      <w:rFonts w:ascii="Arial" w:hAnsi="Arial" w:cs="Arial"/>
                    </w:rPr>
                  </w:pPr>
                </w:p>
                <w:p w14:paraId="5B06C748" w14:textId="77777777" w:rsidR="00D9749D" w:rsidRPr="006A7A15" w:rsidRDefault="00D9749D" w:rsidP="00882208">
                  <w:pPr>
                    <w:jc w:val="center"/>
                    <w:rPr>
                      <w:rFonts w:ascii="Arial" w:hAnsi="Arial" w:cs="Arial"/>
                    </w:rPr>
                  </w:pPr>
                </w:p>
                <w:p w14:paraId="2E1802DA" w14:textId="77777777" w:rsidR="00D9749D" w:rsidRPr="006A7A15" w:rsidRDefault="00D9749D" w:rsidP="00882208">
                  <w:pPr>
                    <w:jc w:val="center"/>
                    <w:rPr>
                      <w:rFonts w:ascii="Arial" w:hAnsi="Arial" w:cs="Arial"/>
                    </w:rPr>
                  </w:pPr>
                </w:p>
                <w:p w14:paraId="6A323C09" w14:textId="77777777" w:rsidR="00D9749D" w:rsidRPr="006A7A15" w:rsidRDefault="00D9749D" w:rsidP="00882208">
                  <w:pPr>
                    <w:jc w:val="center"/>
                    <w:rPr>
                      <w:rFonts w:ascii="Arial" w:hAnsi="Arial" w:cs="Arial"/>
                    </w:rPr>
                  </w:pPr>
                  <w:r w:rsidRPr="006A7A15">
                    <w:rPr>
                      <w:rFonts w:ascii="Arial" w:hAnsi="Arial" w:cs="Arial"/>
                    </w:rPr>
                    <w:t>TAK</w:t>
                  </w:r>
                </w:p>
                <w:p w14:paraId="2436131E" w14:textId="77777777" w:rsidR="00D9749D" w:rsidRPr="006A7A15" w:rsidRDefault="00D9749D" w:rsidP="00882208">
                  <w:pPr>
                    <w:jc w:val="center"/>
                    <w:rPr>
                      <w:rFonts w:ascii="Arial" w:hAnsi="Arial" w:cs="Arial"/>
                    </w:rPr>
                  </w:pPr>
                </w:p>
                <w:p w14:paraId="49882450" w14:textId="77777777" w:rsidR="00D9749D" w:rsidRPr="006A7A15" w:rsidRDefault="00D9749D" w:rsidP="00882208">
                  <w:pPr>
                    <w:jc w:val="center"/>
                    <w:rPr>
                      <w:rFonts w:ascii="Arial" w:hAnsi="Arial" w:cs="Arial"/>
                    </w:rPr>
                  </w:pPr>
                </w:p>
                <w:p w14:paraId="06E5F6AB" w14:textId="77777777" w:rsidR="00D9749D" w:rsidRPr="006A7A15" w:rsidRDefault="00D9749D" w:rsidP="00882208">
                  <w:pPr>
                    <w:rPr>
                      <w:rFonts w:ascii="Arial" w:hAnsi="Arial" w:cs="Arial"/>
                    </w:rPr>
                  </w:pPr>
                </w:p>
                <w:p w14:paraId="3F34BD49" w14:textId="77777777" w:rsidR="00D9749D" w:rsidRPr="006A7A15" w:rsidRDefault="00D9749D" w:rsidP="00882208">
                  <w:pPr>
                    <w:rPr>
                      <w:rFonts w:ascii="Arial" w:hAnsi="Arial" w:cs="Arial"/>
                    </w:rPr>
                  </w:pPr>
                </w:p>
                <w:p w14:paraId="654E7814" w14:textId="77777777" w:rsidR="00D9749D" w:rsidRPr="006A7A15" w:rsidRDefault="00D9749D" w:rsidP="00882208">
                  <w:pPr>
                    <w:jc w:val="center"/>
                    <w:rPr>
                      <w:rFonts w:ascii="Arial" w:hAnsi="Arial" w:cs="Arial"/>
                    </w:rPr>
                  </w:pPr>
                </w:p>
                <w:p w14:paraId="0E6179F3" w14:textId="77777777" w:rsidR="00D9749D" w:rsidRPr="006A7A15" w:rsidRDefault="00D9749D" w:rsidP="00882208">
                  <w:pPr>
                    <w:jc w:val="center"/>
                    <w:rPr>
                      <w:rFonts w:ascii="Arial" w:hAnsi="Arial" w:cs="Arial"/>
                    </w:rPr>
                  </w:pPr>
                  <w:r w:rsidRPr="006A7A15">
                    <w:rPr>
                      <w:rFonts w:ascii="Arial" w:hAnsi="Arial" w:cs="Arial"/>
                    </w:rPr>
                    <w:t>TAK</w:t>
                  </w:r>
                </w:p>
                <w:p w14:paraId="4C901B38" w14:textId="77777777" w:rsidR="00D9749D" w:rsidRPr="006A7A15" w:rsidRDefault="00D9749D" w:rsidP="00882208">
                  <w:pPr>
                    <w:jc w:val="center"/>
                    <w:rPr>
                      <w:rFonts w:ascii="Arial" w:hAnsi="Arial" w:cs="Arial"/>
                    </w:rPr>
                  </w:pPr>
                </w:p>
                <w:p w14:paraId="4F71192C" w14:textId="77777777" w:rsidR="00D9749D" w:rsidRPr="006A7A15" w:rsidRDefault="00D9749D" w:rsidP="00882208">
                  <w:pPr>
                    <w:jc w:val="center"/>
                    <w:rPr>
                      <w:rFonts w:ascii="Arial" w:hAnsi="Arial" w:cs="Arial"/>
                    </w:rPr>
                  </w:pPr>
                </w:p>
                <w:p w14:paraId="40DF810E" w14:textId="77777777" w:rsidR="00D9749D" w:rsidRPr="006A7A15" w:rsidRDefault="00D9749D" w:rsidP="00882208">
                  <w:pPr>
                    <w:jc w:val="center"/>
                    <w:rPr>
                      <w:rFonts w:ascii="Arial" w:hAnsi="Arial" w:cs="Arial"/>
                    </w:rPr>
                  </w:pPr>
                  <w:r w:rsidRPr="006A7A15">
                    <w:rPr>
                      <w:rFonts w:ascii="Arial" w:hAnsi="Arial" w:cs="Arial"/>
                    </w:rPr>
                    <w:t>TAK</w:t>
                  </w:r>
                </w:p>
                <w:p w14:paraId="5966C848" w14:textId="77777777" w:rsidR="00D9749D" w:rsidRPr="006A7A15" w:rsidRDefault="00D9749D" w:rsidP="00882208">
                  <w:pPr>
                    <w:jc w:val="center"/>
                    <w:rPr>
                      <w:rFonts w:ascii="Arial" w:hAnsi="Arial" w:cs="Arial"/>
                    </w:rPr>
                  </w:pPr>
                  <w:r w:rsidRPr="006A7A15">
                    <w:rPr>
                      <w:rFonts w:ascii="Arial" w:hAnsi="Arial" w:cs="Arial"/>
                    </w:rPr>
                    <w:t>TAK</w:t>
                  </w:r>
                </w:p>
                <w:p w14:paraId="571E55F6" w14:textId="77777777" w:rsidR="00D9749D" w:rsidRPr="006A7A15" w:rsidRDefault="00D9749D" w:rsidP="00882208">
                  <w:pPr>
                    <w:jc w:val="center"/>
                    <w:rPr>
                      <w:rFonts w:ascii="Arial" w:hAnsi="Arial" w:cs="Arial"/>
                    </w:rPr>
                  </w:pPr>
                  <w:r w:rsidRPr="006A7A15">
                    <w:rPr>
                      <w:rFonts w:ascii="Arial" w:hAnsi="Arial" w:cs="Arial"/>
                    </w:rPr>
                    <w:t>TAK/NIE</w:t>
                  </w:r>
                </w:p>
              </w:tc>
              <w:tc>
                <w:tcPr>
                  <w:tcW w:w="1990" w:type="dxa"/>
                </w:tcPr>
                <w:p w14:paraId="41D4961C" w14:textId="77777777" w:rsidR="00D9749D" w:rsidRPr="006A7A15" w:rsidRDefault="00D9749D" w:rsidP="00882208">
                  <w:pPr>
                    <w:rPr>
                      <w:rFonts w:ascii="Arial" w:hAnsi="Arial" w:cs="Arial"/>
                    </w:rPr>
                  </w:pPr>
                </w:p>
                <w:p w14:paraId="138F7E8D" w14:textId="77777777" w:rsidR="00D9749D" w:rsidRPr="006A7A15" w:rsidRDefault="00D9749D" w:rsidP="00882208">
                  <w:pPr>
                    <w:rPr>
                      <w:rFonts w:ascii="Arial" w:hAnsi="Arial" w:cs="Arial"/>
                    </w:rPr>
                  </w:pPr>
                </w:p>
                <w:p w14:paraId="02F69A8D" w14:textId="77777777" w:rsidR="00D9749D" w:rsidRPr="006A7A15" w:rsidRDefault="00D9749D" w:rsidP="00882208">
                  <w:pPr>
                    <w:rPr>
                      <w:rFonts w:ascii="Arial" w:hAnsi="Arial" w:cs="Arial"/>
                    </w:rPr>
                  </w:pPr>
                </w:p>
                <w:p w14:paraId="4993D6F5" w14:textId="77777777" w:rsidR="00D9749D" w:rsidRPr="006A7A15" w:rsidRDefault="00D9749D" w:rsidP="00882208">
                  <w:pPr>
                    <w:rPr>
                      <w:rFonts w:ascii="Arial" w:hAnsi="Arial" w:cs="Arial"/>
                    </w:rPr>
                  </w:pPr>
                </w:p>
                <w:p w14:paraId="47AA56A3" w14:textId="77777777" w:rsidR="00D9749D" w:rsidRPr="006A7A15" w:rsidRDefault="00D9749D" w:rsidP="00882208">
                  <w:pPr>
                    <w:rPr>
                      <w:rFonts w:ascii="Arial" w:hAnsi="Arial" w:cs="Arial"/>
                    </w:rPr>
                  </w:pPr>
                </w:p>
                <w:p w14:paraId="6CCA8FB1" w14:textId="77777777" w:rsidR="00D9749D" w:rsidRPr="006A7A15" w:rsidRDefault="00D9749D" w:rsidP="00882208">
                  <w:pPr>
                    <w:rPr>
                      <w:rFonts w:ascii="Arial" w:hAnsi="Arial" w:cs="Arial"/>
                    </w:rPr>
                  </w:pPr>
                </w:p>
                <w:p w14:paraId="31F76965" w14:textId="77777777" w:rsidR="00D9749D" w:rsidRPr="006A7A15" w:rsidRDefault="00D9749D" w:rsidP="00882208">
                  <w:pPr>
                    <w:rPr>
                      <w:rFonts w:ascii="Arial" w:hAnsi="Arial" w:cs="Arial"/>
                    </w:rPr>
                  </w:pPr>
                </w:p>
                <w:p w14:paraId="7B931756" w14:textId="77777777" w:rsidR="00D9749D" w:rsidRPr="006A7A15" w:rsidRDefault="00D9749D" w:rsidP="00882208">
                  <w:pPr>
                    <w:rPr>
                      <w:rFonts w:ascii="Arial" w:hAnsi="Arial" w:cs="Arial"/>
                    </w:rPr>
                  </w:pPr>
                </w:p>
                <w:p w14:paraId="54F341AA" w14:textId="77777777" w:rsidR="00D9749D" w:rsidRPr="006A7A15" w:rsidRDefault="00D9749D" w:rsidP="00882208">
                  <w:pPr>
                    <w:rPr>
                      <w:rFonts w:ascii="Arial" w:hAnsi="Arial" w:cs="Arial"/>
                    </w:rPr>
                  </w:pPr>
                </w:p>
                <w:p w14:paraId="132B07AE" w14:textId="77777777" w:rsidR="00D9749D" w:rsidRPr="006A7A15" w:rsidRDefault="00D9749D" w:rsidP="00882208">
                  <w:pPr>
                    <w:rPr>
                      <w:rFonts w:ascii="Arial" w:hAnsi="Arial" w:cs="Arial"/>
                    </w:rPr>
                  </w:pPr>
                </w:p>
                <w:p w14:paraId="74D2476B" w14:textId="77777777" w:rsidR="00D9749D" w:rsidRPr="006A7A15" w:rsidRDefault="00D9749D" w:rsidP="00882208">
                  <w:pPr>
                    <w:rPr>
                      <w:rFonts w:ascii="Arial" w:hAnsi="Arial" w:cs="Arial"/>
                    </w:rPr>
                  </w:pPr>
                </w:p>
                <w:p w14:paraId="420AD054" w14:textId="77777777" w:rsidR="00D9749D" w:rsidRPr="006A7A15" w:rsidRDefault="00D9749D" w:rsidP="00882208">
                  <w:pPr>
                    <w:rPr>
                      <w:rFonts w:ascii="Arial" w:hAnsi="Arial" w:cs="Arial"/>
                    </w:rPr>
                  </w:pPr>
                </w:p>
                <w:p w14:paraId="33E6F51E" w14:textId="77777777" w:rsidR="00D9749D" w:rsidRPr="006A7A15" w:rsidRDefault="00D9749D" w:rsidP="00882208">
                  <w:pPr>
                    <w:rPr>
                      <w:rFonts w:ascii="Arial" w:hAnsi="Arial" w:cs="Arial"/>
                    </w:rPr>
                  </w:pPr>
                </w:p>
                <w:p w14:paraId="3E564821" w14:textId="77777777" w:rsidR="00D9749D" w:rsidRPr="006A7A15" w:rsidRDefault="00D9749D" w:rsidP="00882208">
                  <w:pPr>
                    <w:rPr>
                      <w:rFonts w:ascii="Arial" w:hAnsi="Arial" w:cs="Arial"/>
                    </w:rPr>
                  </w:pPr>
                </w:p>
                <w:p w14:paraId="0F19F7BA" w14:textId="77777777" w:rsidR="00D9749D" w:rsidRPr="006A7A15" w:rsidRDefault="00D9749D" w:rsidP="00882208">
                  <w:pPr>
                    <w:rPr>
                      <w:rFonts w:ascii="Arial" w:hAnsi="Arial" w:cs="Arial"/>
                    </w:rPr>
                  </w:pPr>
                </w:p>
                <w:p w14:paraId="724156F6" w14:textId="77777777" w:rsidR="00D9749D" w:rsidRPr="006A7A15" w:rsidRDefault="00D9749D" w:rsidP="00882208">
                  <w:pPr>
                    <w:rPr>
                      <w:rFonts w:ascii="Arial" w:hAnsi="Arial" w:cs="Arial"/>
                    </w:rPr>
                  </w:pPr>
                </w:p>
                <w:p w14:paraId="4FB204A4" w14:textId="77777777" w:rsidR="00D9749D" w:rsidRPr="006A7A15" w:rsidRDefault="00D9749D" w:rsidP="00882208">
                  <w:pPr>
                    <w:rPr>
                      <w:rFonts w:ascii="Arial" w:hAnsi="Arial" w:cs="Arial"/>
                    </w:rPr>
                  </w:pPr>
                </w:p>
                <w:p w14:paraId="7B68E95B" w14:textId="77777777" w:rsidR="00D9749D" w:rsidRPr="006A7A15" w:rsidRDefault="00D9749D" w:rsidP="00882208">
                  <w:pPr>
                    <w:rPr>
                      <w:rFonts w:ascii="Arial" w:hAnsi="Arial" w:cs="Arial"/>
                    </w:rPr>
                  </w:pPr>
                </w:p>
                <w:p w14:paraId="02CD49D7" w14:textId="77777777" w:rsidR="00D9749D" w:rsidRPr="006A7A15" w:rsidRDefault="00D9749D" w:rsidP="00882208">
                  <w:pPr>
                    <w:rPr>
                      <w:rFonts w:ascii="Arial" w:hAnsi="Arial" w:cs="Arial"/>
                    </w:rPr>
                  </w:pPr>
                </w:p>
                <w:p w14:paraId="1896614C" w14:textId="77777777" w:rsidR="00D9749D" w:rsidRPr="006A7A15" w:rsidRDefault="00D9749D" w:rsidP="00882208">
                  <w:pPr>
                    <w:rPr>
                      <w:rFonts w:ascii="Arial" w:hAnsi="Arial" w:cs="Arial"/>
                    </w:rPr>
                  </w:pPr>
                </w:p>
                <w:p w14:paraId="5C1F702F" w14:textId="77777777" w:rsidR="00D9749D" w:rsidRPr="006A7A15" w:rsidRDefault="00D9749D" w:rsidP="00882208">
                  <w:pPr>
                    <w:rPr>
                      <w:rFonts w:ascii="Arial" w:hAnsi="Arial" w:cs="Arial"/>
                    </w:rPr>
                  </w:pPr>
                </w:p>
                <w:p w14:paraId="3D1FA82C" w14:textId="77777777" w:rsidR="00D9749D" w:rsidRPr="006A7A15" w:rsidRDefault="00D9749D" w:rsidP="00882208">
                  <w:pPr>
                    <w:rPr>
                      <w:rFonts w:ascii="Arial" w:hAnsi="Arial" w:cs="Arial"/>
                    </w:rPr>
                  </w:pPr>
                </w:p>
                <w:p w14:paraId="02836572" w14:textId="77777777" w:rsidR="00D9749D" w:rsidRPr="006A7A15" w:rsidRDefault="00D9749D" w:rsidP="00882208">
                  <w:pPr>
                    <w:rPr>
                      <w:rFonts w:ascii="Arial" w:hAnsi="Arial" w:cs="Arial"/>
                    </w:rPr>
                  </w:pPr>
                </w:p>
              </w:tc>
            </w:tr>
          </w:tbl>
          <w:p w14:paraId="4FCA97DE" w14:textId="75FE26A8" w:rsidR="00D9749D" w:rsidRPr="006A7A15" w:rsidRDefault="00D9749D" w:rsidP="00882208">
            <w:pPr>
              <w:rPr>
                <w:rFonts w:ascii="Arial" w:hAnsi="Arial" w:cs="Arial"/>
              </w:rPr>
            </w:pPr>
            <w:r w:rsidRPr="006A7A15">
              <w:rPr>
                <w:rFonts w:ascii="Arial" w:hAnsi="Arial" w:cs="Arial"/>
              </w:rPr>
              <w:t>Proponowana zmiana jest korzystna dla Zamawiającego, gdyż chroni go przed potencjalną koniecznością ponoszenia dodatkowych opłat licencyjnych w dłuższym okresie użytkowania.</w:t>
            </w:r>
          </w:p>
        </w:tc>
        <w:tc>
          <w:tcPr>
            <w:tcW w:w="3338" w:type="dxa"/>
          </w:tcPr>
          <w:p w14:paraId="2A3108C6" w14:textId="46731561" w:rsidR="00D9749D" w:rsidRPr="006A7A15" w:rsidRDefault="00D9749D" w:rsidP="00882208">
            <w:pPr>
              <w:rPr>
                <w:rFonts w:ascii="Arial" w:hAnsi="Arial" w:cs="Arial"/>
              </w:rPr>
            </w:pPr>
            <w:r w:rsidRPr="00842016">
              <w:rPr>
                <w:rFonts w:ascii="Arial" w:hAnsi="Arial" w:cs="Arial"/>
              </w:rPr>
              <w:lastRenderedPageBreak/>
              <w:t>Zamawiający podtrzymuje zapisy SIWZ.</w:t>
            </w:r>
          </w:p>
        </w:tc>
      </w:tr>
      <w:tr w:rsidR="00D9749D" w:rsidRPr="006A7A15" w14:paraId="6F1586B7" w14:textId="77777777" w:rsidTr="00D9749D">
        <w:tc>
          <w:tcPr>
            <w:tcW w:w="704" w:type="dxa"/>
          </w:tcPr>
          <w:p w14:paraId="41BB301A"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2A1CBB05" w14:textId="77777777" w:rsidR="00D9749D" w:rsidRPr="006A7A15" w:rsidRDefault="00D9749D" w:rsidP="00882208">
            <w:pPr>
              <w:rPr>
                <w:rFonts w:ascii="Arial" w:hAnsi="Arial" w:cs="Arial"/>
              </w:rPr>
            </w:pPr>
            <w:r w:rsidRPr="006A7A15">
              <w:rPr>
                <w:rFonts w:ascii="Arial" w:hAnsi="Arial" w:cs="Arial"/>
              </w:rPr>
              <w:t>Zamawiający w punktach 30-33. Załącznika nr 2b do SIWZ zamierza premiować najlepsze wartości parametrów czasowych szybkich sekwencji gradientowych oraz EPI. Działanie takie należy uznać za jak najbardziej słuszne, gdyż to właśnie dobrej jakości magnesy, cechujące się wysoką jednorodnością generowanego pola magnetycznego są podstawą i warunkiem koniecznym otrzymywania wysokiej jakości obrazów. Jednakże wartość punktowa, jaka przyjął Zamawiający (po 1 punkcie) wydaje się zbyt mała, jeśli chodzi o ważność parametrów czasowych w powstawaniu obrazów.</w:t>
            </w:r>
          </w:p>
          <w:p w14:paraId="2B3F7793" w14:textId="77777777" w:rsidR="00D9749D" w:rsidRPr="006A7A15" w:rsidRDefault="00D9749D" w:rsidP="00882208">
            <w:pPr>
              <w:rPr>
                <w:rFonts w:ascii="Arial" w:hAnsi="Arial" w:cs="Arial"/>
              </w:rPr>
            </w:pPr>
            <w:r w:rsidRPr="006A7A15">
              <w:rPr>
                <w:rFonts w:ascii="Arial" w:hAnsi="Arial" w:cs="Arial"/>
              </w:rPr>
              <w:t xml:space="preserve">Minimalne czasy TE, TR i ESP są niezmiernie istotne dla uzyskania jak najlepszych obrazów i przekładają się na potencjał diagnostyczny danego aparatu. Pokazują jednocześnie stopień zaawansowania technicznego i w odróżnieniu od maksymalnej amplitudy gradientów czy szybkości narastania, od których są zależne, są możliwe do natychmiastowej weryfikacji przez użytkownika. Jeżeli Zamawiającemu zależy na aparacie MR, który umożliwiałby obrazowania na najwyższym możliwym poziomie, to, naszym zdaniem, należałoby mocniej premiować te parametry. </w:t>
            </w:r>
          </w:p>
          <w:p w14:paraId="3CDB0431" w14:textId="77777777" w:rsidR="00D9749D" w:rsidRPr="006A7A15" w:rsidRDefault="00D9749D" w:rsidP="00882208">
            <w:pPr>
              <w:rPr>
                <w:rFonts w:ascii="Arial" w:hAnsi="Arial" w:cs="Arial"/>
              </w:rPr>
            </w:pPr>
            <w:r w:rsidRPr="006A7A15">
              <w:rPr>
                <w:rFonts w:ascii="Arial" w:hAnsi="Arial" w:cs="Arial"/>
              </w:rPr>
              <w:t>Czy zatem, w celu uzyskania najlepszych możliwych rozwiązań, Zamawiający zwiększy w punktach 30-33. Załącznika nr 2b liczbę przyznawanych punktów z 1 do 3 i skoryguje zapisy, do następujących postaci:</w:t>
            </w:r>
          </w:p>
          <w:tbl>
            <w:tblPr>
              <w:tblW w:w="1008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30"/>
              <w:gridCol w:w="4950"/>
              <w:gridCol w:w="2510"/>
              <w:gridCol w:w="1990"/>
            </w:tblGrid>
            <w:tr w:rsidR="00D9749D" w:rsidRPr="006A7A15" w14:paraId="63F8CC2C" w14:textId="77777777" w:rsidTr="00BC58BC">
              <w:tc>
                <w:tcPr>
                  <w:tcW w:w="630" w:type="dxa"/>
                </w:tcPr>
                <w:p w14:paraId="393C91B6" w14:textId="77777777" w:rsidR="00D9749D" w:rsidRPr="006A7A15" w:rsidRDefault="00D9749D" w:rsidP="00882208">
                  <w:pPr>
                    <w:rPr>
                      <w:rFonts w:ascii="Arial" w:hAnsi="Arial" w:cs="Arial"/>
                      <w:bCs/>
                    </w:rPr>
                  </w:pPr>
                  <w:r w:rsidRPr="006A7A15">
                    <w:rPr>
                      <w:rFonts w:ascii="Arial" w:hAnsi="Arial" w:cs="Arial"/>
                      <w:bCs/>
                    </w:rPr>
                    <w:t>30.</w:t>
                  </w:r>
                </w:p>
              </w:tc>
              <w:tc>
                <w:tcPr>
                  <w:tcW w:w="4950" w:type="dxa"/>
                </w:tcPr>
                <w:p w14:paraId="63AEB8A6" w14:textId="77777777" w:rsidR="00D9749D" w:rsidRPr="006A7A15" w:rsidRDefault="00D9749D" w:rsidP="00882208">
                  <w:pPr>
                    <w:rPr>
                      <w:rFonts w:ascii="Arial" w:hAnsi="Arial" w:cs="Arial"/>
                    </w:rPr>
                  </w:pPr>
                  <w:r w:rsidRPr="006A7A15">
                    <w:rPr>
                      <w:rFonts w:ascii="Arial" w:hAnsi="Arial" w:cs="Arial"/>
                    </w:rPr>
                    <w:t>Minimalne czasy echa (TE) dla sekwencji echa gradientowego (3D GRE) i dla matrycy 256x256</w:t>
                  </w:r>
                </w:p>
              </w:tc>
              <w:tc>
                <w:tcPr>
                  <w:tcW w:w="2510" w:type="dxa"/>
                </w:tcPr>
                <w:p w14:paraId="40EEA7B9" w14:textId="77777777" w:rsidR="00D9749D" w:rsidRPr="006A7A15" w:rsidRDefault="00D9749D" w:rsidP="00882208">
                  <w:pPr>
                    <w:rPr>
                      <w:rFonts w:ascii="Arial" w:hAnsi="Arial" w:cs="Arial"/>
                    </w:rPr>
                  </w:pPr>
                  <w:r w:rsidRPr="006A7A15">
                    <w:rPr>
                      <w:rFonts w:ascii="Arial" w:hAnsi="Arial" w:cs="Arial"/>
                    </w:rPr>
                    <w:t>Wartość najniższa – 3 pkt.</w:t>
                  </w:r>
                </w:p>
                <w:p w14:paraId="1EA541DF" w14:textId="77777777" w:rsidR="00D9749D" w:rsidRPr="006A7A15" w:rsidRDefault="00D9749D" w:rsidP="00882208">
                  <w:pPr>
                    <w:rPr>
                      <w:rFonts w:ascii="Arial" w:hAnsi="Arial" w:cs="Arial"/>
                    </w:rPr>
                  </w:pPr>
                  <w:r w:rsidRPr="006A7A15">
                    <w:rPr>
                      <w:rFonts w:ascii="Arial" w:hAnsi="Arial" w:cs="Arial"/>
                    </w:rPr>
                    <w:t>Wartość najwyższa - 0 pkt.</w:t>
                  </w:r>
                </w:p>
                <w:p w14:paraId="44DCBD70" w14:textId="77777777" w:rsidR="00D9749D" w:rsidRPr="006A7A15" w:rsidRDefault="00D9749D" w:rsidP="00882208">
                  <w:pPr>
                    <w:jc w:val="center"/>
                    <w:rPr>
                      <w:rFonts w:ascii="Arial" w:hAnsi="Arial" w:cs="Arial"/>
                    </w:rPr>
                  </w:pPr>
                  <w:r w:rsidRPr="006A7A15">
                    <w:rPr>
                      <w:rFonts w:ascii="Arial" w:hAnsi="Arial" w:cs="Arial"/>
                    </w:rPr>
                    <w:t>pozostałe proporcjonalnie</w:t>
                  </w:r>
                </w:p>
              </w:tc>
              <w:tc>
                <w:tcPr>
                  <w:tcW w:w="1990" w:type="dxa"/>
                </w:tcPr>
                <w:p w14:paraId="635C38B8" w14:textId="77777777" w:rsidR="00D9749D" w:rsidRPr="006A7A15" w:rsidRDefault="00D9749D" w:rsidP="00882208">
                  <w:pPr>
                    <w:rPr>
                      <w:rFonts w:ascii="Arial" w:hAnsi="Arial" w:cs="Arial"/>
                    </w:rPr>
                  </w:pPr>
                </w:p>
              </w:tc>
            </w:tr>
            <w:tr w:rsidR="00D9749D" w:rsidRPr="006A7A15" w14:paraId="4992EDBB" w14:textId="77777777" w:rsidTr="00BC58BC">
              <w:tc>
                <w:tcPr>
                  <w:tcW w:w="630" w:type="dxa"/>
                </w:tcPr>
                <w:p w14:paraId="5ABDB250" w14:textId="77777777" w:rsidR="00D9749D" w:rsidRPr="006A7A15" w:rsidRDefault="00D9749D" w:rsidP="00882208">
                  <w:pPr>
                    <w:rPr>
                      <w:rFonts w:ascii="Arial" w:hAnsi="Arial" w:cs="Arial"/>
                      <w:bCs/>
                    </w:rPr>
                  </w:pPr>
                  <w:r w:rsidRPr="006A7A15">
                    <w:rPr>
                      <w:rFonts w:ascii="Arial" w:hAnsi="Arial" w:cs="Arial"/>
                      <w:bCs/>
                    </w:rPr>
                    <w:t>31.</w:t>
                  </w:r>
                </w:p>
              </w:tc>
              <w:tc>
                <w:tcPr>
                  <w:tcW w:w="4950" w:type="dxa"/>
                </w:tcPr>
                <w:p w14:paraId="3A6E8A58" w14:textId="77777777" w:rsidR="00D9749D" w:rsidRPr="006A7A15" w:rsidRDefault="00D9749D" w:rsidP="00882208">
                  <w:pPr>
                    <w:rPr>
                      <w:rFonts w:ascii="Arial" w:hAnsi="Arial" w:cs="Arial"/>
                    </w:rPr>
                  </w:pPr>
                  <w:r w:rsidRPr="006A7A15">
                    <w:rPr>
                      <w:rFonts w:ascii="Arial" w:hAnsi="Arial" w:cs="Arial"/>
                    </w:rPr>
                    <w:t>Minimalne czasy repetycji (TR) dla sekwencji echa gradientowego (3D GRE) i dla matrycy 256x256</w:t>
                  </w:r>
                </w:p>
                <w:p w14:paraId="3DBE1F4C" w14:textId="77777777" w:rsidR="00D9749D" w:rsidRPr="006A7A15" w:rsidRDefault="00D9749D" w:rsidP="00882208">
                  <w:pPr>
                    <w:rPr>
                      <w:rFonts w:ascii="Arial" w:hAnsi="Arial" w:cs="Arial"/>
                    </w:rPr>
                  </w:pPr>
                </w:p>
              </w:tc>
              <w:tc>
                <w:tcPr>
                  <w:tcW w:w="2510" w:type="dxa"/>
                </w:tcPr>
                <w:p w14:paraId="41C36B78" w14:textId="77777777" w:rsidR="00D9749D" w:rsidRPr="006A7A15" w:rsidRDefault="00D9749D" w:rsidP="00882208">
                  <w:pPr>
                    <w:rPr>
                      <w:rFonts w:ascii="Arial" w:hAnsi="Arial" w:cs="Arial"/>
                    </w:rPr>
                  </w:pPr>
                  <w:r w:rsidRPr="006A7A15">
                    <w:rPr>
                      <w:rFonts w:ascii="Arial" w:hAnsi="Arial" w:cs="Arial"/>
                    </w:rPr>
                    <w:t>Wartość najniższa – 3 pkt.</w:t>
                  </w:r>
                </w:p>
                <w:p w14:paraId="00FEB1AA" w14:textId="77777777" w:rsidR="00D9749D" w:rsidRPr="006A7A15" w:rsidRDefault="00D9749D" w:rsidP="00882208">
                  <w:pPr>
                    <w:rPr>
                      <w:rFonts w:ascii="Arial" w:hAnsi="Arial" w:cs="Arial"/>
                    </w:rPr>
                  </w:pPr>
                  <w:r w:rsidRPr="006A7A15">
                    <w:rPr>
                      <w:rFonts w:ascii="Arial" w:hAnsi="Arial" w:cs="Arial"/>
                    </w:rPr>
                    <w:t>Wartość najwyższa - 0 pkt.</w:t>
                  </w:r>
                </w:p>
                <w:p w14:paraId="45F27CC8" w14:textId="77777777" w:rsidR="00D9749D" w:rsidRPr="006A7A15" w:rsidRDefault="00D9749D" w:rsidP="00882208">
                  <w:pPr>
                    <w:jc w:val="center"/>
                    <w:rPr>
                      <w:rFonts w:ascii="Arial" w:hAnsi="Arial" w:cs="Arial"/>
                    </w:rPr>
                  </w:pPr>
                  <w:r w:rsidRPr="006A7A15">
                    <w:rPr>
                      <w:rFonts w:ascii="Arial" w:hAnsi="Arial" w:cs="Arial"/>
                    </w:rPr>
                    <w:t>pozostałe proporcjonalnie</w:t>
                  </w:r>
                </w:p>
              </w:tc>
              <w:tc>
                <w:tcPr>
                  <w:tcW w:w="1990" w:type="dxa"/>
                </w:tcPr>
                <w:p w14:paraId="02A9DD14" w14:textId="77777777" w:rsidR="00D9749D" w:rsidRPr="006A7A15" w:rsidRDefault="00D9749D" w:rsidP="00882208">
                  <w:pPr>
                    <w:rPr>
                      <w:rFonts w:ascii="Arial" w:hAnsi="Arial" w:cs="Arial"/>
                    </w:rPr>
                  </w:pPr>
                </w:p>
              </w:tc>
            </w:tr>
            <w:tr w:rsidR="00D9749D" w:rsidRPr="006A7A15" w14:paraId="09DD61A7" w14:textId="77777777" w:rsidTr="00BC58BC">
              <w:tc>
                <w:tcPr>
                  <w:tcW w:w="630" w:type="dxa"/>
                </w:tcPr>
                <w:p w14:paraId="24B6F1E2" w14:textId="77777777" w:rsidR="00D9749D" w:rsidRPr="006A7A15" w:rsidRDefault="00D9749D" w:rsidP="00882208">
                  <w:pPr>
                    <w:rPr>
                      <w:rFonts w:ascii="Arial" w:hAnsi="Arial" w:cs="Arial"/>
                      <w:bCs/>
                    </w:rPr>
                  </w:pPr>
                  <w:r w:rsidRPr="006A7A15">
                    <w:rPr>
                      <w:rFonts w:ascii="Arial" w:hAnsi="Arial" w:cs="Arial"/>
                      <w:bCs/>
                    </w:rPr>
                    <w:t>32.</w:t>
                  </w:r>
                </w:p>
              </w:tc>
              <w:tc>
                <w:tcPr>
                  <w:tcW w:w="4950" w:type="dxa"/>
                </w:tcPr>
                <w:p w14:paraId="196A3881" w14:textId="77777777" w:rsidR="00D9749D" w:rsidRPr="006A7A15" w:rsidRDefault="00D9749D" w:rsidP="00882208">
                  <w:pPr>
                    <w:rPr>
                      <w:rFonts w:ascii="Arial" w:hAnsi="Arial" w:cs="Arial"/>
                    </w:rPr>
                  </w:pPr>
                  <w:r w:rsidRPr="006A7A15">
                    <w:rPr>
                      <w:rFonts w:ascii="Arial" w:hAnsi="Arial" w:cs="Arial"/>
                    </w:rPr>
                    <w:t>Minimalne czasy echa (TE) dla sekwencji EPI i dla matrycy 256x256</w:t>
                  </w:r>
                </w:p>
              </w:tc>
              <w:tc>
                <w:tcPr>
                  <w:tcW w:w="2510" w:type="dxa"/>
                </w:tcPr>
                <w:p w14:paraId="1B0678B1" w14:textId="77777777" w:rsidR="00D9749D" w:rsidRPr="006A7A15" w:rsidRDefault="00D9749D" w:rsidP="00882208">
                  <w:pPr>
                    <w:rPr>
                      <w:rFonts w:ascii="Arial" w:hAnsi="Arial" w:cs="Arial"/>
                    </w:rPr>
                  </w:pPr>
                  <w:r w:rsidRPr="006A7A15">
                    <w:rPr>
                      <w:rFonts w:ascii="Arial" w:hAnsi="Arial" w:cs="Arial"/>
                    </w:rPr>
                    <w:t>Wartość najniższa – 3 pkt.</w:t>
                  </w:r>
                </w:p>
                <w:p w14:paraId="6250F13F" w14:textId="77777777" w:rsidR="00D9749D" w:rsidRPr="006A7A15" w:rsidRDefault="00D9749D" w:rsidP="00882208">
                  <w:pPr>
                    <w:rPr>
                      <w:rFonts w:ascii="Arial" w:hAnsi="Arial" w:cs="Arial"/>
                    </w:rPr>
                  </w:pPr>
                  <w:r w:rsidRPr="006A7A15">
                    <w:rPr>
                      <w:rFonts w:ascii="Arial" w:hAnsi="Arial" w:cs="Arial"/>
                    </w:rPr>
                    <w:t>Wartość najwyższa - 0 pkt.</w:t>
                  </w:r>
                </w:p>
                <w:p w14:paraId="5643DAA6" w14:textId="77777777" w:rsidR="00D9749D" w:rsidRPr="006A7A15" w:rsidRDefault="00D9749D" w:rsidP="00882208">
                  <w:pPr>
                    <w:jc w:val="center"/>
                    <w:rPr>
                      <w:rFonts w:ascii="Arial" w:hAnsi="Arial" w:cs="Arial"/>
                    </w:rPr>
                  </w:pPr>
                  <w:r w:rsidRPr="006A7A15">
                    <w:rPr>
                      <w:rFonts w:ascii="Arial" w:hAnsi="Arial" w:cs="Arial"/>
                    </w:rPr>
                    <w:t>pozostałe proporcjonalnie</w:t>
                  </w:r>
                </w:p>
              </w:tc>
              <w:tc>
                <w:tcPr>
                  <w:tcW w:w="1990" w:type="dxa"/>
                </w:tcPr>
                <w:p w14:paraId="0427E734" w14:textId="77777777" w:rsidR="00D9749D" w:rsidRPr="006A7A15" w:rsidRDefault="00D9749D" w:rsidP="00882208">
                  <w:pPr>
                    <w:rPr>
                      <w:rFonts w:ascii="Arial" w:hAnsi="Arial" w:cs="Arial"/>
                    </w:rPr>
                  </w:pPr>
                </w:p>
              </w:tc>
            </w:tr>
            <w:tr w:rsidR="00D9749D" w:rsidRPr="006A7A15" w14:paraId="064F4131" w14:textId="77777777" w:rsidTr="00BC58BC">
              <w:tc>
                <w:tcPr>
                  <w:tcW w:w="630" w:type="dxa"/>
                </w:tcPr>
                <w:p w14:paraId="0CF7FA25" w14:textId="77777777" w:rsidR="00D9749D" w:rsidRPr="006A7A15" w:rsidRDefault="00D9749D" w:rsidP="00882208">
                  <w:pPr>
                    <w:rPr>
                      <w:rFonts w:ascii="Arial" w:hAnsi="Arial" w:cs="Arial"/>
                      <w:bCs/>
                    </w:rPr>
                  </w:pPr>
                  <w:r w:rsidRPr="006A7A15">
                    <w:rPr>
                      <w:rFonts w:ascii="Arial" w:hAnsi="Arial" w:cs="Arial"/>
                      <w:bCs/>
                    </w:rPr>
                    <w:t>33.</w:t>
                  </w:r>
                </w:p>
              </w:tc>
              <w:tc>
                <w:tcPr>
                  <w:tcW w:w="4950" w:type="dxa"/>
                </w:tcPr>
                <w:p w14:paraId="204412F1" w14:textId="77777777" w:rsidR="00D9749D" w:rsidRPr="006A7A15" w:rsidRDefault="00D9749D" w:rsidP="00882208">
                  <w:pPr>
                    <w:rPr>
                      <w:rFonts w:ascii="Arial" w:hAnsi="Arial" w:cs="Arial"/>
                    </w:rPr>
                  </w:pPr>
                  <w:r w:rsidRPr="006A7A15">
                    <w:rPr>
                      <w:rFonts w:ascii="Arial" w:hAnsi="Arial" w:cs="Arial"/>
                    </w:rPr>
                    <w:t>Minimalne czasy repetycji (TR) dla sekwencji EPI i dla matrycy 256x256</w:t>
                  </w:r>
                </w:p>
              </w:tc>
              <w:tc>
                <w:tcPr>
                  <w:tcW w:w="2510" w:type="dxa"/>
                </w:tcPr>
                <w:p w14:paraId="6E97758C" w14:textId="77777777" w:rsidR="00D9749D" w:rsidRPr="006A7A15" w:rsidRDefault="00D9749D" w:rsidP="00882208">
                  <w:pPr>
                    <w:rPr>
                      <w:rFonts w:ascii="Arial" w:hAnsi="Arial" w:cs="Arial"/>
                    </w:rPr>
                  </w:pPr>
                  <w:r w:rsidRPr="006A7A15">
                    <w:rPr>
                      <w:rFonts w:ascii="Arial" w:hAnsi="Arial" w:cs="Arial"/>
                    </w:rPr>
                    <w:t>Wartość najniższa – 3 pkt.</w:t>
                  </w:r>
                </w:p>
                <w:p w14:paraId="43857F6F" w14:textId="77777777" w:rsidR="00D9749D" w:rsidRPr="006A7A15" w:rsidRDefault="00D9749D" w:rsidP="00882208">
                  <w:pPr>
                    <w:rPr>
                      <w:rFonts w:ascii="Arial" w:hAnsi="Arial" w:cs="Arial"/>
                    </w:rPr>
                  </w:pPr>
                  <w:r w:rsidRPr="006A7A15">
                    <w:rPr>
                      <w:rFonts w:ascii="Arial" w:hAnsi="Arial" w:cs="Arial"/>
                    </w:rPr>
                    <w:t>Wartość najwyższa - 0 pkt.</w:t>
                  </w:r>
                </w:p>
                <w:p w14:paraId="73769DA9" w14:textId="77777777" w:rsidR="00D9749D" w:rsidRPr="006A7A15" w:rsidRDefault="00D9749D" w:rsidP="00882208">
                  <w:pPr>
                    <w:rPr>
                      <w:rFonts w:ascii="Arial" w:hAnsi="Arial" w:cs="Arial"/>
                    </w:rPr>
                  </w:pPr>
                  <w:r w:rsidRPr="006A7A15">
                    <w:rPr>
                      <w:rFonts w:ascii="Arial" w:hAnsi="Arial" w:cs="Arial"/>
                    </w:rPr>
                    <w:t>pozostałe proporcjonalnie</w:t>
                  </w:r>
                </w:p>
              </w:tc>
              <w:tc>
                <w:tcPr>
                  <w:tcW w:w="1990" w:type="dxa"/>
                </w:tcPr>
                <w:p w14:paraId="288B6285" w14:textId="77777777" w:rsidR="00D9749D" w:rsidRPr="006A7A15" w:rsidRDefault="00D9749D" w:rsidP="00882208">
                  <w:pPr>
                    <w:rPr>
                      <w:rFonts w:ascii="Arial" w:hAnsi="Arial" w:cs="Arial"/>
                    </w:rPr>
                  </w:pPr>
                </w:p>
              </w:tc>
            </w:tr>
          </w:tbl>
          <w:p w14:paraId="453131C2" w14:textId="77777777" w:rsidR="00D9749D" w:rsidRPr="006A7A15" w:rsidRDefault="00D9749D" w:rsidP="00882208">
            <w:pPr>
              <w:rPr>
                <w:rFonts w:ascii="Arial" w:hAnsi="Arial" w:cs="Arial"/>
              </w:rPr>
            </w:pPr>
          </w:p>
        </w:tc>
        <w:tc>
          <w:tcPr>
            <w:tcW w:w="3338" w:type="dxa"/>
          </w:tcPr>
          <w:p w14:paraId="0B4EB0ED" w14:textId="08FC8AF8" w:rsidR="00D9749D" w:rsidRPr="006A7A15" w:rsidRDefault="00D9749D" w:rsidP="00882208">
            <w:pPr>
              <w:rPr>
                <w:rFonts w:ascii="Arial" w:hAnsi="Arial" w:cs="Arial"/>
              </w:rPr>
            </w:pPr>
            <w:r w:rsidRPr="00842016">
              <w:rPr>
                <w:rFonts w:ascii="Arial" w:hAnsi="Arial" w:cs="Arial"/>
              </w:rPr>
              <w:t>Zamawiający podtrzymuje zapisy SIWZ.</w:t>
            </w:r>
          </w:p>
        </w:tc>
      </w:tr>
      <w:tr w:rsidR="00D9749D" w:rsidRPr="006A7A15" w14:paraId="0390BCC3" w14:textId="77777777" w:rsidTr="00D9749D">
        <w:tc>
          <w:tcPr>
            <w:tcW w:w="704" w:type="dxa"/>
          </w:tcPr>
          <w:p w14:paraId="0726C282"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1014DC4F" w14:textId="77777777" w:rsidR="00D9749D" w:rsidRPr="006A7A15" w:rsidRDefault="00D9749D" w:rsidP="00882208">
            <w:pPr>
              <w:rPr>
                <w:rFonts w:ascii="Arial" w:hAnsi="Arial" w:cs="Arial"/>
              </w:rPr>
            </w:pPr>
            <w:r w:rsidRPr="006A7A15">
              <w:rPr>
                <w:rFonts w:ascii="Arial" w:hAnsi="Arial" w:cs="Arial"/>
              </w:rPr>
              <w:t>Zamawiający w punkcie 34. Załącznika nr 2b do SIWZ zamierza premiować Specjalną sekwencję 3D pracującą z parametrem TE ≤ 20 µs (…), przyznając jedynie 2 punkty za jej zaoferowanie.</w:t>
            </w:r>
          </w:p>
          <w:p w14:paraId="0B546C70" w14:textId="77777777" w:rsidR="00D9749D" w:rsidRPr="006A7A15" w:rsidRDefault="00D9749D" w:rsidP="00882208">
            <w:pPr>
              <w:rPr>
                <w:rFonts w:ascii="Arial" w:hAnsi="Arial" w:cs="Arial"/>
              </w:rPr>
            </w:pPr>
            <w:r w:rsidRPr="006A7A15">
              <w:rPr>
                <w:rFonts w:ascii="Arial" w:hAnsi="Arial" w:cs="Arial"/>
              </w:rPr>
              <w:lastRenderedPageBreak/>
              <w:t>Obrazowanie z parametrem TE ≤ 20 µs (tzw. ZTE, czyli Zerowym Czasem Echa (czyli z czasem echa na poziomie 15-20 µs)) jest bardzo nowoczesną i przyszłościową metodą obrazowania. Akwizycja taka jest szczególnie zaawansowana technologicznie, wykorzystuje zarówno wysoką jakość gradientów (specjalną konstrukcję cewek gradientowych), a także specjalną konstrukcję cewek odbierających sygnał z pacjenta, jak również specjalnie stworzone sekwencje pomiarowe. Wtedy to (tj. dla czasu echa rzędu kilkunastu mikrosekund [µs], stąd też określenie TE=0ms) odebrany sygnał ma największą wartość, zatem może być wykorzystywany do obrazowania z możliwie najwyższym stosunkiem SNR (sygnał/szum). Dzięki tej funkcjonalności możliwe jest obrazowanie kości. Taką funkcjonalność mają jedynie urządzenia MR zbudowane w najnowocześniejszej obecnie technologii, zatem aby otrzymać tego typu nowoczesny typ obrazowania, warto i należy wysoko premiować jej zaoferowanie.</w:t>
            </w:r>
          </w:p>
          <w:p w14:paraId="7500B0CB" w14:textId="779CB658" w:rsidR="00D9749D" w:rsidRPr="006A7A15" w:rsidRDefault="00D9749D" w:rsidP="00882208">
            <w:pPr>
              <w:rPr>
                <w:rFonts w:ascii="Arial" w:hAnsi="Arial" w:cs="Arial"/>
              </w:rPr>
            </w:pPr>
            <w:r w:rsidRPr="006A7A15">
              <w:rPr>
                <w:rFonts w:ascii="Arial" w:hAnsi="Arial" w:cs="Arial"/>
              </w:rPr>
              <w:t xml:space="preserve">Czy zatem, w celu uzyskania najlepszych możliwych rozwiązań, Zamawiający zwiększy liczbę przyznawanych punktów z 2 do 5? </w:t>
            </w:r>
          </w:p>
        </w:tc>
        <w:tc>
          <w:tcPr>
            <w:tcW w:w="3338" w:type="dxa"/>
          </w:tcPr>
          <w:p w14:paraId="368B4519" w14:textId="551B7C02" w:rsidR="00D9749D" w:rsidRPr="006A7A15" w:rsidRDefault="00D9749D" w:rsidP="00882208">
            <w:pPr>
              <w:rPr>
                <w:rFonts w:ascii="Arial" w:hAnsi="Arial" w:cs="Arial"/>
              </w:rPr>
            </w:pPr>
            <w:r w:rsidRPr="00842016">
              <w:rPr>
                <w:rFonts w:ascii="Arial" w:hAnsi="Arial" w:cs="Arial"/>
              </w:rPr>
              <w:lastRenderedPageBreak/>
              <w:t>Zamawiający podtrzymuje zapisy SIWZ.</w:t>
            </w:r>
          </w:p>
        </w:tc>
      </w:tr>
      <w:tr w:rsidR="00D9749D" w:rsidRPr="006A7A15" w14:paraId="4463D185" w14:textId="77777777" w:rsidTr="00D9749D">
        <w:tc>
          <w:tcPr>
            <w:tcW w:w="704" w:type="dxa"/>
          </w:tcPr>
          <w:p w14:paraId="0E583210"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1A56C4BB" w14:textId="77777777" w:rsidR="00D9749D" w:rsidRPr="006A7A15" w:rsidRDefault="00D9749D" w:rsidP="00882208">
            <w:pPr>
              <w:rPr>
                <w:rFonts w:ascii="Arial" w:hAnsi="Arial" w:cs="Arial"/>
              </w:rPr>
            </w:pPr>
            <w:r w:rsidRPr="006A7A15">
              <w:rPr>
                <w:rFonts w:ascii="Arial" w:hAnsi="Arial" w:cs="Arial"/>
              </w:rPr>
              <w:t>Zamawiający w punktach 89-90. Załącznika nr 2a do SIWZ stawia wymagania dotyczące parametrów czasowych szybkich sekwencji gradientowych, co oczywiście należy uznać za czynność jak najbardziej słuszną. Natomiast, wartości graniczne, jakie przyjął w tych punktach Zamawiający, są naszym zdaniem zbyt wysokie i niestety nie gwarantują otrzymania systemu umożliwiającemu obrazowanie na najwyższym możliwym, dostępnym dziś poziomie.</w:t>
            </w:r>
          </w:p>
          <w:p w14:paraId="0DC5F175" w14:textId="77777777" w:rsidR="00D9749D" w:rsidRPr="006A7A15" w:rsidRDefault="00D9749D" w:rsidP="00882208">
            <w:pPr>
              <w:rPr>
                <w:rFonts w:ascii="Arial" w:hAnsi="Arial" w:cs="Arial"/>
              </w:rPr>
            </w:pPr>
            <w:r w:rsidRPr="006A7A15">
              <w:rPr>
                <w:rFonts w:ascii="Arial" w:hAnsi="Arial" w:cs="Arial"/>
              </w:rPr>
              <w:t>Wiadomo, że parametry takie jak właśnie: czasy TR (repetycji) i TE (echa) dla najbardziej wymagających sekwencji akwizycyjnych (3D GRE czy też EPI,...), są rzeczywistym, praktycznym i obiektywnym wyznacznikiem jakości systemu gradientowego. Im te wartości są mniejsze (krótsze czasy), tym obrazowanie jest lepsze jakościowo i badanie trwa krócej. Warto zatem domagać się zaoferowania jak najlepszych (tj. najkrótszych) tych parametrów. Skoro tak, to należałoby, naszym zdaniem, wprowadzić korektę tych wymienionych parametrów czasowych.</w:t>
            </w:r>
          </w:p>
          <w:p w14:paraId="7DCCDFD4" w14:textId="77777777" w:rsidR="00D9749D" w:rsidRPr="006A7A15" w:rsidRDefault="00D9749D" w:rsidP="00882208">
            <w:pPr>
              <w:rPr>
                <w:rFonts w:ascii="Arial" w:hAnsi="Arial" w:cs="Arial"/>
              </w:rPr>
            </w:pPr>
            <w:r w:rsidRPr="006A7A15">
              <w:rPr>
                <w:rFonts w:ascii="Arial" w:hAnsi="Arial" w:cs="Arial"/>
              </w:rPr>
              <w:t>Czy zatem, w celu uzyskania najlepszych możliwych rozwiązań, Zamawiający skoryguje zapisy w punktach 89-90 Załącznika nr 2a, do następujących postaci:</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395"/>
              <w:gridCol w:w="2410"/>
              <w:gridCol w:w="2410"/>
            </w:tblGrid>
            <w:tr w:rsidR="00D9749D" w:rsidRPr="006A7A15" w14:paraId="5246600B" w14:textId="77777777" w:rsidTr="00BC58BC">
              <w:tc>
                <w:tcPr>
                  <w:tcW w:w="533" w:type="dxa"/>
                </w:tcPr>
                <w:p w14:paraId="37B3CF69" w14:textId="77777777" w:rsidR="00D9749D" w:rsidRPr="006A7A15" w:rsidRDefault="00D9749D" w:rsidP="00882208">
                  <w:pPr>
                    <w:rPr>
                      <w:rFonts w:ascii="Arial" w:hAnsi="Arial" w:cs="Arial"/>
                      <w:bCs/>
                    </w:rPr>
                  </w:pPr>
                  <w:r w:rsidRPr="006A7A15">
                    <w:rPr>
                      <w:rFonts w:ascii="Arial" w:hAnsi="Arial" w:cs="Arial"/>
                      <w:bCs/>
                    </w:rPr>
                    <w:t>88.</w:t>
                  </w:r>
                </w:p>
              </w:tc>
              <w:tc>
                <w:tcPr>
                  <w:tcW w:w="4395" w:type="dxa"/>
                  <w:shd w:val="clear" w:color="auto" w:fill="auto"/>
                </w:tcPr>
                <w:p w14:paraId="0828D1AE" w14:textId="77777777" w:rsidR="00D9749D" w:rsidRPr="006A7A15" w:rsidRDefault="00D9749D" w:rsidP="00882208">
                  <w:pPr>
                    <w:rPr>
                      <w:rFonts w:ascii="Arial" w:hAnsi="Arial" w:cs="Arial"/>
                    </w:rPr>
                  </w:pPr>
                  <w:r w:rsidRPr="006A7A15">
                    <w:rPr>
                      <w:rFonts w:ascii="Arial" w:hAnsi="Arial" w:cs="Arial"/>
                    </w:rPr>
                    <w:t>Minimalne czasy echa (TE) dla sekwencji echa gradientowego (3D GRE) i dla matrycy 256x256</w:t>
                  </w:r>
                </w:p>
              </w:tc>
              <w:tc>
                <w:tcPr>
                  <w:tcW w:w="2410" w:type="dxa"/>
                  <w:shd w:val="clear" w:color="auto" w:fill="auto"/>
                </w:tcPr>
                <w:p w14:paraId="2100AE38" w14:textId="77777777" w:rsidR="00D9749D" w:rsidRPr="006A7A15" w:rsidRDefault="00D9749D" w:rsidP="00882208">
                  <w:pPr>
                    <w:jc w:val="center"/>
                    <w:rPr>
                      <w:rFonts w:ascii="Arial" w:hAnsi="Arial" w:cs="Arial"/>
                    </w:rPr>
                  </w:pPr>
                  <w:r w:rsidRPr="006A7A15">
                    <w:rPr>
                      <w:rFonts w:ascii="Arial" w:hAnsi="Arial" w:cs="Arial"/>
                    </w:rPr>
                    <w:fldChar w:fldCharType="begin"/>
                  </w:r>
                  <w:r w:rsidRPr="006A7A15">
                    <w:rPr>
                      <w:rFonts w:ascii="Arial" w:hAnsi="Arial" w:cs="Arial"/>
                    </w:rPr>
                    <w:instrText>SYMBOL 163 \f "Symbol" \s 10</w:instrText>
                  </w:r>
                  <w:r w:rsidRPr="006A7A15">
                    <w:rPr>
                      <w:rFonts w:ascii="Arial" w:hAnsi="Arial" w:cs="Arial"/>
                    </w:rPr>
                    <w:fldChar w:fldCharType="separate"/>
                  </w:r>
                  <w:r w:rsidRPr="006A7A15">
                    <w:rPr>
                      <w:rFonts w:ascii="Arial" w:hAnsi="Arial" w:cs="Arial"/>
                    </w:rPr>
                    <w:t>Ł</w:t>
                  </w:r>
                  <w:r w:rsidRPr="006A7A15">
                    <w:rPr>
                      <w:rFonts w:ascii="Arial" w:hAnsi="Arial" w:cs="Arial"/>
                    </w:rPr>
                    <w:fldChar w:fldCharType="end"/>
                  </w:r>
                  <w:r w:rsidRPr="006A7A15">
                    <w:rPr>
                      <w:rFonts w:ascii="Arial" w:hAnsi="Arial" w:cs="Arial"/>
                    </w:rPr>
                    <w:t xml:space="preserve"> 0,32 ms</w:t>
                  </w:r>
                </w:p>
              </w:tc>
              <w:tc>
                <w:tcPr>
                  <w:tcW w:w="2410" w:type="dxa"/>
                </w:tcPr>
                <w:p w14:paraId="3228620D" w14:textId="77777777" w:rsidR="00D9749D" w:rsidRPr="006A7A15" w:rsidRDefault="00D9749D" w:rsidP="00882208">
                  <w:pPr>
                    <w:jc w:val="center"/>
                    <w:rPr>
                      <w:rFonts w:ascii="Arial" w:hAnsi="Arial" w:cs="Arial"/>
                    </w:rPr>
                  </w:pPr>
                </w:p>
              </w:tc>
            </w:tr>
            <w:tr w:rsidR="00D9749D" w:rsidRPr="006A7A15" w14:paraId="4386BF3D" w14:textId="77777777" w:rsidTr="00BC58BC">
              <w:tc>
                <w:tcPr>
                  <w:tcW w:w="533" w:type="dxa"/>
                </w:tcPr>
                <w:p w14:paraId="70DF5F3C" w14:textId="77777777" w:rsidR="00D9749D" w:rsidRPr="006A7A15" w:rsidRDefault="00D9749D" w:rsidP="00882208">
                  <w:pPr>
                    <w:rPr>
                      <w:rFonts w:ascii="Arial" w:hAnsi="Arial" w:cs="Arial"/>
                      <w:bCs/>
                    </w:rPr>
                  </w:pPr>
                  <w:r w:rsidRPr="006A7A15">
                    <w:rPr>
                      <w:rFonts w:ascii="Arial" w:hAnsi="Arial" w:cs="Arial"/>
                      <w:bCs/>
                    </w:rPr>
                    <w:t>89.</w:t>
                  </w:r>
                </w:p>
              </w:tc>
              <w:tc>
                <w:tcPr>
                  <w:tcW w:w="4395" w:type="dxa"/>
                  <w:shd w:val="clear" w:color="auto" w:fill="auto"/>
                </w:tcPr>
                <w:p w14:paraId="44556773" w14:textId="77777777" w:rsidR="00D9749D" w:rsidRPr="006A7A15" w:rsidRDefault="00D9749D" w:rsidP="00882208">
                  <w:pPr>
                    <w:rPr>
                      <w:rFonts w:ascii="Arial" w:hAnsi="Arial" w:cs="Arial"/>
                    </w:rPr>
                  </w:pPr>
                  <w:r w:rsidRPr="006A7A15">
                    <w:rPr>
                      <w:rFonts w:ascii="Arial" w:hAnsi="Arial" w:cs="Arial"/>
                    </w:rPr>
                    <w:t>Minimalne czasy repetycji (TR) dla sekwencji echa gradientowego (3D GRE) i dla matrycy 256x256</w:t>
                  </w:r>
                </w:p>
              </w:tc>
              <w:tc>
                <w:tcPr>
                  <w:tcW w:w="2410" w:type="dxa"/>
                  <w:shd w:val="clear" w:color="auto" w:fill="auto"/>
                </w:tcPr>
                <w:p w14:paraId="1B6E7AED" w14:textId="77777777" w:rsidR="00D9749D" w:rsidRPr="006A7A15" w:rsidRDefault="00D9749D" w:rsidP="00882208">
                  <w:pPr>
                    <w:jc w:val="center"/>
                    <w:rPr>
                      <w:rFonts w:ascii="Arial" w:hAnsi="Arial" w:cs="Arial"/>
                    </w:rPr>
                  </w:pPr>
                  <w:r w:rsidRPr="006A7A15">
                    <w:rPr>
                      <w:rFonts w:ascii="Arial" w:hAnsi="Arial" w:cs="Arial"/>
                    </w:rPr>
                    <w:fldChar w:fldCharType="begin"/>
                  </w:r>
                  <w:r w:rsidRPr="006A7A15">
                    <w:rPr>
                      <w:rFonts w:ascii="Arial" w:hAnsi="Arial" w:cs="Arial"/>
                    </w:rPr>
                    <w:instrText>SYMBOL 163 \f "Symbol" \s 10</w:instrText>
                  </w:r>
                  <w:r w:rsidRPr="006A7A15">
                    <w:rPr>
                      <w:rFonts w:ascii="Arial" w:hAnsi="Arial" w:cs="Arial"/>
                    </w:rPr>
                    <w:fldChar w:fldCharType="separate"/>
                  </w:r>
                  <w:r w:rsidRPr="006A7A15">
                    <w:rPr>
                      <w:rFonts w:ascii="Arial" w:hAnsi="Arial" w:cs="Arial"/>
                    </w:rPr>
                    <w:t>Ł</w:t>
                  </w:r>
                  <w:r w:rsidRPr="006A7A15">
                    <w:rPr>
                      <w:rFonts w:ascii="Arial" w:hAnsi="Arial" w:cs="Arial"/>
                    </w:rPr>
                    <w:fldChar w:fldCharType="end"/>
                  </w:r>
                  <w:r w:rsidRPr="006A7A15">
                    <w:rPr>
                      <w:rFonts w:ascii="Arial" w:hAnsi="Arial" w:cs="Arial"/>
                    </w:rPr>
                    <w:t xml:space="preserve"> 1,0 ms</w:t>
                  </w:r>
                </w:p>
              </w:tc>
              <w:tc>
                <w:tcPr>
                  <w:tcW w:w="2410" w:type="dxa"/>
                </w:tcPr>
                <w:p w14:paraId="786E88E5" w14:textId="77777777" w:rsidR="00D9749D" w:rsidRPr="006A7A15" w:rsidRDefault="00D9749D" w:rsidP="00882208">
                  <w:pPr>
                    <w:jc w:val="center"/>
                    <w:rPr>
                      <w:rFonts w:ascii="Arial" w:hAnsi="Arial" w:cs="Arial"/>
                    </w:rPr>
                  </w:pPr>
                </w:p>
              </w:tc>
            </w:tr>
          </w:tbl>
          <w:p w14:paraId="6885454F" w14:textId="77777777" w:rsidR="00D9749D" w:rsidRPr="006A7A15" w:rsidRDefault="00D9749D" w:rsidP="00882208">
            <w:pPr>
              <w:rPr>
                <w:rFonts w:ascii="Arial" w:hAnsi="Arial" w:cs="Arial"/>
              </w:rPr>
            </w:pPr>
          </w:p>
        </w:tc>
        <w:tc>
          <w:tcPr>
            <w:tcW w:w="3338" w:type="dxa"/>
          </w:tcPr>
          <w:p w14:paraId="5BC0DC10" w14:textId="1A713724" w:rsidR="00D9749D" w:rsidRPr="006A7A15" w:rsidRDefault="00D9749D" w:rsidP="00882208">
            <w:pPr>
              <w:rPr>
                <w:rFonts w:ascii="Arial" w:hAnsi="Arial" w:cs="Arial"/>
              </w:rPr>
            </w:pPr>
            <w:r w:rsidRPr="00842016">
              <w:rPr>
                <w:rFonts w:ascii="Arial" w:hAnsi="Arial" w:cs="Arial"/>
              </w:rPr>
              <w:t>Zamawiający podtrzymuje zapisy SIWZ.</w:t>
            </w:r>
          </w:p>
        </w:tc>
      </w:tr>
      <w:tr w:rsidR="00D9749D" w:rsidRPr="006A7A15" w14:paraId="6A1E7A96" w14:textId="77777777" w:rsidTr="00D9749D">
        <w:tc>
          <w:tcPr>
            <w:tcW w:w="704" w:type="dxa"/>
          </w:tcPr>
          <w:p w14:paraId="485B74E3" w14:textId="77777777" w:rsidR="00D9749D" w:rsidRPr="006A7A15" w:rsidRDefault="00D9749D" w:rsidP="00882208">
            <w:pPr>
              <w:rPr>
                <w:rFonts w:ascii="Arial" w:hAnsi="Arial" w:cs="Arial"/>
              </w:rPr>
            </w:pPr>
          </w:p>
        </w:tc>
        <w:tc>
          <w:tcPr>
            <w:tcW w:w="10695" w:type="dxa"/>
          </w:tcPr>
          <w:p w14:paraId="779FF1E4" w14:textId="61DE8FB1" w:rsidR="00D9749D" w:rsidRPr="006A7A15" w:rsidRDefault="00D9749D" w:rsidP="00882208">
            <w:pPr>
              <w:rPr>
                <w:rFonts w:ascii="Arial" w:hAnsi="Arial" w:cs="Arial"/>
                <w:b/>
                <w:bCs/>
              </w:rPr>
            </w:pPr>
            <w:r w:rsidRPr="006A7A15">
              <w:rPr>
                <w:rFonts w:ascii="Arial" w:hAnsi="Arial" w:cs="Arial"/>
                <w:b/>
                <w:bCs/>
              </w:rPr>
              <w:t>Dotyczy Załącznika nr 3 – projekt umowy</w:t>
            </w:r>
          </w:p>
        </w:tc>
        <w:tc>
          <w:tcPr>
            <w:tcW w:w="3338" w:type="dxa"/>
          </w:tcPr>
          <w:p w14:paraId="4E0FB854" w14:textId="77777777" w:rsidR="00D9749D" w:rsidRPr="006A7A15" w:rsidRDefault="00D9749D" w:rsidP="00882208">
            <w:pPr>
              <w:rPr>
                <w:rFonts w:ascii="Arial" w:hAnsi="Arial" w:cs="Arial"/>
              </w:rPr>
            </w:pPr>
          </w:p>
        </w:tc>
      </w:tr>
      <w:tr w:rsidR="00D9749D" w:rsidRPr="006A7A15" w14:paraId="53A96E1E" w14:textId="77777777" w:rsidTr="00D9749D">
        <w:tc>
          <w:tcPr>
            <w:tcW w:w="704" w:type="dxa"/>
          </w:tcPr>
          <w:p w14:paraId="1AA45FDA"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11F9BE30" w14:textId="6D760645" w:rsidR="00D9749D" w:rsidRPr="006A7A15" w:rsidRDefault="00D9749D" w:rsidP="00882208">
            <w:pPr>
              <w:rPr>
                <w:rFonts w:ascii="Arial" w:hAnsi="Arial" w:cs="Arial"/>
              </w:rPr>
            </w:pPr>
            <w:r w:rsidRPr="006A7A15">
              <w:rPr>
                <w:rFonts w:ascii="Arial" w:hAnsi="Arial" w:cs="Arial"/>
              </w:rPr>
              <w:t xml:space="preserve">Par 7 ust. 1 Mając na względzie fakt, iż rękojmia jest instytucją niedostosowaną do specyfiki urządzeń medycznych i w związku z tym standardem staje się ograniczanie lub wyłączanie rękojmi w zamian za udzielenie Zamawiającym gwarancji trwającej co najmniej tyle, ile okres rękojmi, na lepszych i dogodniejszych dla Zamawiających warunkach wykonywania uprawnień z gwarancji, Wykonawca proponuje dodanie zdania drugiego do § 7 ust. 1 i wskazanie, że uprawnienia do odstąpienia  od umowy w ramach realizacji uprawnień z tytułu rękojmi zostaje wyłączone. Wskazujemy, że Zamawiającemu przysługują szerokie uprawnienia gwarancyjne na zasadach określonych umową, gwarantujące zapewnienie Zamawiającego należytej opieki serwisowej w przypadku wystąpienia awarii sprzętu, a wręcz zapewnia naprawę wszelkich usterek i nieprawidłowości w działaniu sprzętu na dogodnych dla Zamawiającego warunkach. Możliwość jednoczesnej realizacji uprawnień z tytułu rękojmi wiąże się z ryzykiem możliwości odstąpienia od umowy przez Zamawiającego, co – szczególnie w przypadku charakteru sprzętu będącego przedmiotem umowy – </w:t>
            </w:r>
            <w:r w:rsidRPr="006A7A15">
              <w:rPr>
                <w:rFonts w:ascii="Arial" w:hAnsi="Arial" w:cs="Arial"/>
              </w:rPr>
              <w:lastRenderedPageBreak/>
              <w:t>jawi się jako szczególnie niecelowe. W związku z  tym,                            w naszej ocenie, zasadne jest wyłączenie prawa do odstąpienia na podstawie rękojmi, które stanowi dodatkowe ryzyko dla Wykonawcy, a rezygnacja z którego dla Zamawiającego nie będzie stanowiła istotnego zmniejszenia jego praw wynikających z Umowy. Proponujemy więc dodanie zdania drugiego do § 7 ust. 1 o następującej treści:</w:t>
            </w:r>
          </w:p>
          <w:p w14:paraId="2EFDEB57" w14:textId="4C28DF14" w:rsidR="00D9749D" w:rsidRPr="006A7A15" w:rsidRDefault="00D9749D" w:rsidP="00882208">
            <w:pPr>
              <w:rPr>
                <w:rFonts w:ascii="Arial" w:hAnsi="Arial" w:cs="Arial"/>
              </w:rPr>
            </w:pPr>
            <w:r w:rsidRPr="006A7A15">
              <w:rPr>
                <w:rFonts w:ascii="Arial" w:hAnsi="Arial" w:cs="Arial"/>
              </w:rPr>
              <w:t>„Strony zgodnie wyłączają prawo do odstąpienia od umowy w oparciu o przepisy Kodeksu cywilnego dotyczące rękojmi.”</w:t>
            </w:r>
          </w:p>
        </w:tc>
        <w:tc>
          <w:tcPr>
            <w:tcW w:w="3338" w:type="dxa"/>
          </w:tcPr>
          <w:p w14:paraId="5E3A2479" w14:textId="60A00520" w:rsidR="00D9749D" w:rsidRPr="006A7A15" w:rsidRDefault="00D9749D" w:rsidP="00882208">
            <w:pPr>
              <w:rPr>
                <w:rFonts w:ascii="Arial" w:hAnsi="Arial" w:cs="Arial"/>
              </w:rPr>
            </w:pPr>
            <w:r>
              <w:rPr>
                <w:rFonts w:ascii="Arial" w:hAnsi="Arial" w:cs="Arial"/>
              </w:rPr>
              <w:lastRenderedPageBreak/>
              <w:t>Nie akceptujemy propozycji Wykonawcy.</w:t>
            </w:r>
          </w:p>
        </w:tc>
      </w:tr>
      <w:tr w:rsidR="00D9749D" w:rsidRPr="006A7A15" w14:paraId="066362C8" w14:textId="77777777" w:rsidTr="00D9749D">
        <w:tc>
          <w:tcPr>
            <w:tcW w:w="704" w:type="dxa"/>
          </w:tcPr>
          <w:p w14:paraId="50C95580"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56E2012A" w14:textId="435B75F4" w:rsidR="00D9749D" w:rsidRPr="006A7A15" w:rsidRDefault="00D9749D" w:rsidP="00882208">
            <w:pPr>
              <w:rPr>
                <w:rFonts w:ascii="Arial" w:hAnsi="Arial" w:cs="Arial"/>
              </w:rPr>
            </w:pPr>
            <w:r w:rsidRPr="006A7A15">
              <w:rPr>
                <w:rFonts w:ascii="Arial" w:hAnsi="Arial" w:cs="Arial"/>
              </w:rPr>
              <w:t xml:space="preserve">Par. 7 ust. 4 –  Prosimy o zmianę wymogu, dotyczącego terminu usunięcia awarii w instalacji elektrycznej, teletechnicznej, </w:t>
            </w:r>
            <w:proofErr w:type="spellStart"/>
            <w:r w:rsidRPr="006A7A15">
              <w:rPr>
                <w:rFonts w:ascii="Arial" w:hAnsi="Arial" w:cs="Arial"/>
              </w:rPr>
              <w:t>wod-kan</w:t>
            </w:r>
            <w:proofErr w:type="spellEnd"/>
            <w:r w:rsidRPr="006A7A15">
              <w:rPr>
                <w:rFonts w:ascii="Arial" w:hAnsi="Arial" w:cs="Arial"/>
              </w:rPr>
              <w:t xml:space="preserve">, </w:t>
            </w:r>
            <w:proofErr w:type="spellStart"/>
            <w:r w:rsidRPr="006A7A15">
              <w:rPr>
                <w:rFonts w:ascii="Arial" w:hAnsi="Arial" w:cs="Arial"/>
              </w:rPr>
              <w:t>c.o</w:t>
            </w:r>
            <w:proofErr w:type="spellEnd"/>
            <w:r w:rsidRPr="006A7A15">
              <w:rPr>
                <w:rFonts w:ascii="Arial" w:hAnsi="Arial" w:cs="Arial"/>
              </w:rPr>
              <w:t xml:space="preserve">, tak, aby terminy te były jednakowe z wymaganymi w przypadku awarii urządzeń, wskazanymi w Załączniku nr 2a w punkcie 9 i 12  dla rezonansu magnetycznego, </w:t>
            </w:r>
            <w:proofErr w:type="spellStart"/>
            <w:r w:rsidRPr="006A7A15">
              <w:rPr>
                <w:rFonts w:ascii="Arial" w:hAnsi="Arial" w:cs="Arial"/>
              </w:rPr>
              <w:t>tj</w:t>
            </w:r>
            <w:proofErr w:type="spellEnd"/>
            <w:r w:rsidRPr="006A7A15">
              <w:rPr>
                <w:rFonts w:ascii="Arial" w:hAnsi="Arial" w:cs="Arial"/>
              </w:rPr>
              <w:t>: czas reakcji na zgłoszenie awarii – do 48 godzin w dni robocze, czas usunięcia wad lub usterek – max. 6 dni roboczych</w:t>
            </w:r>
          </w:p>
        </w:tc>
        <w:tc>
          <w:tcPr>
            <w:tcW w:w="3338" w:type="dxa"/>
          </w:tcPr>
          <w:p w14:paraId="436069BD" w14:textId="375F4A45" w:rsidR="00D9749D" w:rsidRDefault="00D9749D" w:rsidP="00882208">
            <w:pPr>
              <w:rPr>
                <w:rFonts w:ascii="Arial" w:hAnsi="Arial" w:cs="Arial"/>
              </w:rPr>
            </w:pPr>
            <w:r>
              <w:rPr>
                <w:rFonts w:ascii="Arial" w:hAnsi="Arial" w:cs="Arial"/>
              </w:rPr>
              <w:t>§7 ust. 4 projektu umowy otrzymuje nowe brzmienie:</w:t>
            </w:r>
          </w:p>
          <w:p w14:paraId="7F841C4D" w14:textId="77777777" w:rsidR="00D9749D" w:rsidRDefault="00D9749D" w:rsidP="00882208">
            <w:pPr>
              <w:rPr>
                <w:rFonts w:ascii="Arial" w:hAnsi="Arial" w:cs="Arial"/>
              </w:rPr>
            </w:pPr>
          </w:p>
          <w:p w14:paraId="37539727" w14:textId="64C548BB" w:rsidR="00D9749D" w:rsidRPr="006A7A15" w:rsidRDefault="00D9749D" w:rsidP="00882208">
            <w:pPr>
              <w:rPr>
                <w:rFonts w:ascii="Arial" w:hAnsi="Arial" w:cs="Arial"/>
              </w:rPr>
            </w:pPr>
            <w:r w:rsidRPr="008762F3">
              <w:rPr>
                <w:rFonts w:ascii="Arial" w:hAnsi="Arial" w:cs="Arial"/>
              </w:rPr>
              <w:t xml:space="preserve">W okresie gwarancji i rękojmi Wykonawca jest zobowiązany do nieodpłatnego usuwania zaistniałych w zmodernizowanych pomieszczeniach awarii powstałych w instalacji elektrycznej, teletechnicznej, </w:t>
            </w:r>
            <w:proofErr w:type="spellStart"/>
            <w:r w:rsidRPr="008762F3">
              <w:rPr>
                <w:rFonts w:ascii="Arial" w:hAnsi="Arial" w:cs="Arial"/>
              </w:rPr>
              <w:t>wod-kan</w:t>
            </w:r>
            <w:proofErr w:type="spellEnd"/>
            <w:r w:rsidRPr="008762F3">
              <w:rPr>
                <w:rFonts w:ascii="Arial" w:hAnsi="Arial" w:cs="Arial"/>
              </w:rPr>
              <w:t xml:space="preserve">, c.o. w ciągu 48 godzin od ich zgłoszenia (pocztą elektroniczną). W przypadku awarii urządzenia, termin ich usunięcia wynosi do 3 dni roboczych od daty jej zgłoszenia przez Zamawiającego, a w przypadku konieczności sprowadzenia części zamiennej spoza granic RP – do 6 dni roboczych. Jeżeli Wykonawca nie usunie w terminie, Zamawiający może zlecić ich usunięcie osobie trzeciej (innemu Wykonawcy) posiadającej autoryzację producenta urządzenia, na koszt i ryzyko Wykonawcy. O zamiarze powierzenia usunięcia wad osobie trzeciej Zamawiający powinien zawiadomić Wykonawcę, co najmniej na 3 dni wcześniej. Koszt usunięcia wad przez osobę trzecią zostanie potrącony z wynagrodzenia Wykonawcy lub </w:t>
            </w:r>
            <w:r w:rsidRPr="008762F3">
              <w:rPr>
                <w:rFonts w:ascii="Arial" w:hAnsi="Arial" w:cs="Arial"/>
              </w:rPr>
              <w:lastRenderedPageBreak/>
              <w:t>zabezpieczenia należytego wykonania Umowy.</w:t>
            </w:r>
          </w:p>
        </w:tc>
      </w:tr>
      <w:tr w:rsidR="00D9749D" w:rsidRPr="006A7A15" w14:paraId="2FE781FF" w14:textId="77777777" w:rsidTr="00D9749D">
        <w:tc>
          <w:tcPr>
            <w:tcW w:w="704" w:type="dxa"/>
          </w:tcPr>
          <w:p w14:paraId="7DFD6A9B"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7DEFAF3F" w14:textId="51618D46" w:rsidR="00D9749D" w:rsidRPr="006A7A15" w:rsidRDefault="00D9749D" w:rsidP="00882208">
            <w:pPr>
              <w:rPr>
                <w:rFonts w:ascii="Arial" w:hAnsi="Arial" w:cs="Arial"/>
              </w:rPr>
            </w:pPr>
            <w:r w:rsidRPr="006A7A15">
              <w:rPr>
                <w:rFonts w:ascii="Arial" w:hAnsi="Arial" w:cs="Arial"/>
              </w:rPr>
              <w:t>Par. 7 ust. 6 –Zamawiający powołuje się w ust. 6 na Załącznik nr 2 do umowy, w którym określone ostały warunki gwarancji i serwisu. Ze względu na brak takiego załącznika prosimy o doprecyzowanie zapisu oraz zamieszczenie wspomnianego dokumentu na stronie postępowania.</w:t>
            </w:r>
          </w:p>
        </w:tc>
        <w:tc>
          <w:tcPr>
            <w:tcW w:w="3338" w:type="dxa"/>
          </w:tcPr>
          <w:p w14:paraId="6F22F64D" w14:textId="7D342AF8" w:rsidR="00D9749D" w:rsidRPr="006A7A15" w:rsidRDefault="00D9749D" w:rsidP="00882208">
            <w:pPr>
              <w:rPr>
                <w:rFonts w:ascii="Arial" w:hAnsi="Arial" w:cs="Arial"/>
              </w:rPr>
            </w:pPr>
            <w:r>
              <w:rPr>
                <w:rFonts w:ascii="Arial" w:hAnsi="Arial" w:cs="Arial"/>
              </w:rPr>
              <w:t>Załącznikiem nr 2 do umowy będzie kopia formularza ofertowego, według wzoru nr 2a do SWZ.</w:t>
            </w:r>
          </w:p>
        </w:tc>
      </w:tr>
      <w:tr w:rsidR="00D9749D" w:rsidRPr="006A7A15" w14:paraId="710E0453" w14:textId="77777777" w:rsidTr="00D9749D">
        <w:tc>
          <w:tcPr>
            <w:tcW w:w="704" w:type="dxa"/>
          </w:tcPr>
          <w:p w14:paraId="0BDA306C"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49E9049C" w14:textId="522E0344" w:rsidR="00D9749D" w:rsidRPr="006A7A15" w:rsidRDefault="00D9749D" w:rsidP="00882208">
            <w:pPr>
              <w:rPr>
                <w:rFonts w:ascii="Arial" w:hAnsi="Arial" w:cs="Arial"/>
              </w:rPr>
            </w:pPr>
            <w:r w:rsidRPr="006A7A15">
              <w:rPr>
                <w:rFonts w:ascii="Arial" w:hAnsi="Arial" w:cs="Arial"/>
              </w:rPr>
              <w:t xml:space="preserve">Par. 9 (kary umowne) </w:t>
            </w:r>
          </w:p>
          <w:p w14:paraId="0B62C0F2" w14:textId="77777777" w:rsidR="00D9749D" w:rsidRPr="006A7A15" w:rsidRDefault="00D9749D" w:rsidP="00882208">
            <w:pPr>
              <w:rPr>
                <w:rFonts w:ascii="Arial" w:hAnsi="Arial" w:cs="Arial"/>
              </w:rPr>
            </w:pPr>
            <w:r w:rsidRPr="006A7A15">
              <w:rPr>
                <w:rFonts w:ascii="Arial" w:hAnsi="Arial" w:cs="Arial"/>
              </w:rPr>
              <w:t>a)</w:t>
            </w:r>
            <w:r w:rsidRPr="006A7A15">
              <w:rPr>
                <w:rFonts w:ascii="Arial" w:hAnsi="Arial" w:cs="Arial"/>
              </w:rPr>
              <w:tab/>
              <w:t>Ust. 1 lit. f): Z uwagi na wstrzymanie wypłaty wynagrodzenia dot. robót budowlanych                          w przypadku opóźnienia zapłaty do Podwykonawców do momentu zapłaty Podwykonawcom przez Wykonawcę lub zapłaty bezpośredniej przez Zamawiającego oraz zapis o karze umownej w kwocie 5% w przypadku nieterminowej zapłaty wynagrodzenia do Podwykonawców należy stwierdzić, że Wykonawca będzie w takiej sytuacji niesprawiedliwie podwójnie karany za to samo opóźnienie i wnioskujemy o usunięcie zapisu par. 9 ust. 1 pkt. F.</w:t>
            </w:r>
          </w:p>
          <w:p w14:paraId="4C804513" w14:textId="6690C972" w:rsidR="00D9749D" w:rsidRPr="006A7A15" w:rsidRDefault="00D9749D" w:rsidP="00882208">
            <w:pPr>
              <w:rPr>
                <w:rFonts w:ascii="Arial" w:hAnsi="Arial" w:cs="Arial"/>
              </w:rPr>
            </w:pPr>
            <w:r w:rsidRPr="006A7A15">
              <w:rPr>
                <w:rFonts w:ascii="Arial" w:hAnsi="Arial" w:cs="Arial"/>
              </w:rPr>
              <w:t>b)</w:t>
            </w:r>
            <w:r w:rsidRPr="006A7A15">
              <w:rPr>
                <w:rFonts w:ascii="Arial" w:hAnsi="Arial" w:cs="Arial"/>
              </w:rPr>
              <w:tab/>
              <w:t>Ust. 2: W związku z tym, iż limit kar przewidziany został już w ust. 4, celem uniknięcia dublowania się postanowień, prosimy o wykreślenie z ust. 2 zdania drugiego.</w:t>
            </w:r>
          </w:p>
        </w:tc>
        <w:tc>
          <w:tcPr>
            <w:tcW w:w="3338" w:type="dxa"/>
          </w:tcPr>
          <w:p w14:paraId="41E22E07" w14:textId="77777777" w:rsidR="00D9749D" w:rsidRDefault="00D9749D" w:rsidP="00882208">
            <w:pPr>
              <w:rPr>
                <w:rFonts w:ascii="Arial" w:hAnsi="Arial" w:cs="Arial"/>
              </w:rPr>
            </w:pPr>
          </w:p>
          <w:p w14:paraId="48ABE59C" w14:textId="60C35D61" w:rsidR="00D9749D" w:rsidRDefault="00D9749D" w:rsidP="00882208">
            <w:pPr>
              <w:rPr>
                <w:rFonts w:ascii="Arial" w:hAnsi="Arial" w:cs="Arial"/>
              </w:rPr>
            </w:pPr>
            <w:r>
              <w:rPr>
                <w:rFonts w:ascii="Arial" w:hAnsi="Arial" w:cs="Arial"/>
              </w:rPr>
              <w:t>Zamawiający wykreśla z projektu umowy pkt f) z ust. 1.</w:t>
            </w:r>
          </w:p>
          <w:p w14:paraId="2CA21318" w14:textId="77777777" w:rsidR="00D9749D" w:rsidRDefault="00D9749D" w:rsidP="00882208">
            <w:pPr>
              <w:rPr>
                <w:rFonts w:ascii="Arial" w:hAnsi="Arial" w:cs="Arial"/>
              </w:rPr>
            </w:pPr>
          </w:p>
          <w:p w14:paraId="6FE6B953" w14:textId="350F4FD1" w:rsidR="00D9749D" w:rsidRPr="006A7A15" w:rsidRDefault="00D9749D" w:rsidP="00882208">
            <w:pPr>
              <w:rPr>
                <w:rFonts w:ascii="Arial" w:hAnsi="Arial" w:cs="Arial"/>
              </w:rPr>
            </w:pPr>
            <w:r>
              <w:rPr>
                <w:rFonts w:ascii="Arial" w:hAnsi="Arial" w:cs="Arial"/>
              </w:rPr>
              <w:t>Zamawiający wykreśla z ust. 2 zdanie drugie (omyłka pisarska)</w:t>
            </w:r>
          </w:p>
        </w:tc>
      </w:tr>
      <w:tr w:rsidR="00D9749D" w:rsidRPr="006A7A15" w14:paraId="3C5862BC" w14:textId="77777777" w:rsidTr="00D9749D">
        <w:tc>
          <w:tcPr>
            <w:tcW w:w="704" w:type="dxa"/>
          </w:tcPr>
          <w:p w14:paraId="77D600B5" w14:textId="77777777" w:rsidR="00D9749D" w:rsidRPr="006A7A15" w:rsidRDefault="00D9749D" w:rsidP="00882208">
            <w:pPr>
              <w:pStyle w:val="Akapitzlist"/>
              <w:numPr>
                <w:ilvl w:val="0"/>
                <w:numId w:val="19"/>
              </w:numPr>
              <w:ind w:hanging="720"/>
              <w:rPr>
                <w:rFonts w:ascii="Arial" w:hAnsi="Arial" w:cs="Arial"/>
              </w:rPr>
            </w:pPr>
          </w:p>
        </w:tc>
        <w:tc>
          <w:tcPr>
            <w:tcW w:w="10695" w:type="dxa"/>
          </w:tcPr>
          <w:p w14:paraId="42AAF5E6" w14:textId="77777777" w:rsidR="00D9749D" w:rsidRPr="006A7A15" w:rsidRDefault="00D9749D" w:rsidP="00882208">
            <w:pPr>
              <w:jc w:val="both"/>
              <w:rPr>
                <w:rFonts w:ascii="Arial" w:hAnsi="Arial" w:cs="Arial"/>
              </w:rPr>
            </w:pPr>
            <w:r w:rsidRPr="006A7A15">
              <w:rPr>
                <w:rFonts w:ascii="Arial" w:hAnsi="Arial" w:cs="Arial"/>
                <w:b/>
                <w:bCs/>
              </w:rPr>
              <w:t>Dodanie par. 10a o sile wyższej</w:t>
            </w:r>
            <w:r w:rsidRPr="006A7A15">
              <w:rPr>
                <w:rFonts w:ascii="Arial" w:hAnsi="Arial" w:cs="Arial"/>
              </w:rPr>
              <w:t>:</w:t>
            </w:r>
          </w:p>
          <w:p w14:paraId="33A850E5" w14:textId="77777777" w:rsidR="00D9749D" w:rsidRPr="006A7A15" w:rsidRDefault="00D9749D" w:rsidP="00882208">
            <w:pPr>
              <w:jc w:val="both"/>
              <w:rPr>
                <w:rFonts w:ascii="Arial" w:hAnsi="Arial" w:cs="Arial"/>
              </w:rPr>
            </w:pPr>
            <w:r w:rsidRPr="006A7A15">
              <w:rPr>
                <w:rFonts w:ascii="Arial" w:hAnsi="Arial" w:cs="Arial"/>
              </w:rPr>
              <w:t>W związku z tym, iż umowa nie przewiduje zasad postępowania Stron w przypadku wystąpienia zdarzeń o charakterze siły wyższej, proponujemy dodanie kolejnego par. 10a dotyczącego siły wyższej:</w:t>
            </w:r>
          </w:p>
          <w:p w14:paraId="7EAC895C" w14:textId="77777777" w:rsidR="00D9749D" w:rsidRPr="006A7A15" w:rsidRDefault="00D9749D" w:rsidP="00882208">
            <w:pPr>
              <w:pStyle w:val="Akapitzlist"/>
              <w:jc w:val="center"/>
              <w:rPr>
                <w:rFonts w:ascii="Arial" w:hAnsi="Arial" w:cs="Arial"/>
                <w:b/>
                <w:bCs/>
                <w:i/>
                <w:iCs/>
              </w:rPr>
            </w:pPr>
            <w:bookmarkStart w:id="0" w:name="_Hlk71884101"/>
            <w:r w:rsidRPr="006A7A15">
              <w:rPr>
                <w:rFonts w:ascii="Arial" w:hAnsi="Arial" w:cs="Arial"/>
                <w:b/>
                <w:bCs/>
                <w:i/>
                <w:iCs/>
              </w:rPr>
              <w:t>„§ 10a</w:t>
            </w:r>
          </w:p>
          <w:p w14:paraId="3C1E7B85" w14:textId="77777777" w:rsidR="00D9749D" w:rsidRPr="006A7A15" w:rsidRDefault="00D9749D" w:rsidP="00882208">
            <w:pPr>
              <w:pStyle w:val="Akapitzlist"/>
              <w:jc w:val="center"/>
              <w:rPr>
                <w:rFonts w:ascii="Arial" w:hAnsi="Arial" w:cs="Arial"/>
                <w:b/>
                <w:bCs/>
                <w:i/>
                <w:iCs/>
              </w:rPr>
            </w:pPr>
            <w:r w:rsidRPr="006A7A15">
              <w:rPr>
                <w:rFonts w:ascii="Arial" w:hAnsi="Arial" w:cs="Arial"/>
                <w:b/>
                <w:bCs/>
                <w:i/>
                <w:iCs/>
              </w:rPr>
              <w:t>Siła wyższa</w:t>
            </w:r>
          </w:p>
          <w:p w14:paraId="787562C6" w14:textId="77777777" w:rsidR="00D9749D" w:rsidRPr="006A7A15" w:rsidRDefault="00D9749D" w:rsidP="00882208">
            <w:pPr>
              <w:jc w:val="both"/>
              <w:rPr>
                <w:rFonts w:ascii="Arial" w:hAnsi="Arial" w:cs="Arial"/>
                <w:i/>
                <w:iCs/>
              </w:rPr>
            </w:pPr>
            <w:r w:rsidRPr="006A7A15">
              <w:rPr>
                <w:rFonts w:ascii="Arial" w:hAnsi="Arial" w:cs="Arial"/>
                <w:i/>
                <w:iCs/>
              </w:rPr>
              <w:t>1. Żadna ze Stron nie będzie odpowiedzialna za niewykonanie lub nienależyte wykonanie zobowiązań wynikających z Umowy, spowodowanych siłą wyższą, tj. przez okoliczności nadzwyczajne, nieprzewidywalne, lub też niemożliwe do uniknięcia mimo możliwości ich przewidzenia, w szczególności: klęski żywiołowe, katastrofy, strajki, zamieszki, embarga, stany zagrożenia epidemicznego, stany epidemii, stany nadzwyczajne, w tym stany klęski żywiołowej, decyzje, zarządzenia organów państwa itp.</w:t>
            </w:r>
          </w:p>
          <w:p w14:paraId="4A5B2E61" w14:textId="77777777" w:rsidR="00D9749D" w:rsidRPr="006A7A15" w:rsidRDefault="00D9749D" w:rsidP="00882208">
            <w:pPr>
              <w:jc w:val="both"/>
              <w:rPr>
                <w:rFonts w:ascii="Arial" w:hAnsi="Arial" w:cs="Arial"/>
                <w:i/>
                <w:iCs/>
              </w:rPr>
            </w:pPr>
            <w:r w:rsidRPr="006A7A15">
              <w:rPr>
                <w:rFonts w:ascii="Arial" w:hAnsi="Arial" w:cs="Arial"/>
                <w:i/>
                <w:iCs/>
              </w:rPr>
              <w:t>2. Terminy wykonania zobowiązań wynikających z Umowy, w tym czasu reakcji, ulegają przedłużeniu o czas trwania siły wyższej.</w:t>
            </w:r>
          </w:p>
          <w:p w14:paraId="67E61C0F" w14:textId="101C9054" w:rsidR="00D9749D" w:rsidRPr="006A7A15" w:rsidRDefault="00D9749D" w:rsidP="00882208">
            <w:pPr>
              <w:jc w:val="both"/>
              <w:rPr>
                <w:rFonts w:ascii="Arial" w:hAnsi="Arial" w:cs="Arial"/>
                <w:i/>
                <w:iCs/>
              </w:rPr>
            </w:pPr>
            <w:r w:rsidRPr="006A7A15">
              <w:rPr>
                <w:rFonts w:ascii="Arial" w:hAnsi="Arial" w:cs="Arial"/>
                <w:i/>
                <w:iCs/>
              </w:rPr>
              <w:t>3. W przypadku zaistnienia zdarzenia siły wyższej, Strona, która na skutek siły wyższej nie może należycie wykonać zobowiązań wynikających z Umowy, zawiadomi niezwłocznie drugą Stronę    o zaistnieniu siły wyższej, jednocześnie określając jej wpływ na wykonanie zobowiązań. Po zawiadomieniu, Strony będą współdziałać w dobrej wierze w celu wywiązania się ze zobowiązań w stopniu, w jakim jest to praktycznie możliwe oraz będą poszukiwać wszelkich sensownych alternatywnych środków działania, możliwych mimo zaistnienia okoliczności siły wyższej.”</w:t>
            </w:r>
            <w:bookmarkEnd w:id="0"/>
          </w:p>
        </w:tc>
        <w:tc>
          <w:tcPr>
            <w:tcW w:w="3338" w:type="dxa"/>
          </w:tcPr>
          <w:p w14:paraId="01CF527B" w14:textId="5FA551A6" w:rsidR="00D9749D" w:rsidRPr="006A7A15" w:rsidRDefault="00D9749D" w:rsidP="00882208">
            <w:pPr>
              <w:rPr>
                <w:rFonts w:ascii="Arial" w:hAnsi="Arial" w:cs="Arial"/>
              </w:rPr>
            </w:pPr>
            <w:r>
              <w:rPr>
                <w:rFonts w:ascii="Arial" w:hAnsi="Arial" w:cs="Arial"/>
              </w:rPr>
              <w:t>Zamawiający dodaje par. 10a w brzmieniu zaproponowanym przez Wykonawcę.</w:t>
            </w:r>
          </w:p>
        </w:tc>
      </w:tr>
      <w:tr w:rsidR="00D9749D" w:rsidRPr="006A7A15" w14:paraId="2EF6F0F9" w14:textId="77777777" w:rsidTr="00D9749D">
        <w:tc>
          <w:tcPr>
            <w:tcW w:w="704" w:type="dxa"/>
          </w:tcPr>
          <w:p w14:paraId="315D711C" w14:textId="77777777" w:rsidR="00D9749D" w:rsidRPr="006A7A15" w:rsidRDefault="00D9749D" w:rsidP="00882208">
            <w:pPr>
              <w:rPr>
                <w:rFonts w:ascii="Arial" w:hAnsi="Arial" w:cs="Arial"/>
              </w:rPr>
            </w:pPr>
          </w:p>
        </w:tc>
        <w:tc>
          <w:tcPr>
            <w:tcW w:w="10695" w:type="dxa"/>
          </w:tcPr>
          <w:p w14:paraId="68C8FB90" w14:textId="2FB8C668" w:rsidR="00D9749D" w:rsidRPr="006A7A15" w:rsidRDefault="00D9749D" w:rsidP="00882208">
            <w:pPr>
              <w:jc w:val="both"/>
              <w:rPr>
                <w:rFonts w:ascii="Arial" w:hAnsi="Arial" w:cs="Arial"/>
                <w:b/>
                <w:bCs/>
              </w:rPr>
            </w:pPr>
            <w:r w:rsidRPr="006A7A15">
              <w:rPr>
                <w:rFonts w:ascii="Arial" w:hAnsi="Arial" w:cs="Arial"/>
                <w:b/>
                <w:bCs/>
              </w:rPr>
              <w:t>Dotyczy prac adaptacyjnych:</w:t>
            </w:r>
          </w:p>
        </w:tc>
        <w:tc>
          <w:tcPr>
            <w:tcW w:w="3338" w:type="dxa"/>
          </w:tcPr>
          <w:p w14:paraId="0167AC97" w14:textId="77777777" w:rsidR="00D9749D" w:rsidRPr="006A7A15" w:rsidRDefault="00D9749D" w:rsidP="00882208">
            <w:pPr>
              <w:rPr>
                <w:rFonts w:ascii="Arial" w:hAnsi="Arial" w:cs="Arial"/>
              </w:rPr>
            </w:pPr>
          </w:p>
        </w:tc>
      </w:tr>
      <w:tr w:rsidR="00D9749D" w:rsidRPr="006A7A15" w14:paraId="477429CD" w14:textId="77777777" w:rsidTr="00D9749D">
        <w:tc>
          <w:tcPr>
            <w:tcW w:w="704" w:type="dxa"/>
          </w:tcPr>
          <w:p w14:paraId="79206339"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6A8B7372" w14:textId="761E0CD1" w:rsidR="00D9749D" w:rsidRPr="006A7A15" w:rsidRDefault="00D9749D" w:rsidP="00FE07F2">
            <w:pPr>
              <w:rPr>
                <w:rFonts w:ascii="Arial" w:hAnsi="Arial" w:cs="Arial"/>
              </w:rPr>
            </w:pPr>
            <w:r w:rsidRPr="006A7A15">
              <w:rPr>
                <w:rFonts w:ascii="Arial" w:hAnsi="Arial" w:cs="Arial"/>
              </w:rPr>
              <w:t>Prosimy o informację czy w zakresie prac remontowych Zamawiający będzie wymagał od Wykonawcy przygotowania projektów/dokumentacji wykonawczej czy tylko sporządzenie dokumentacji powykonawczej (atesty, pomiary, próby itp.)?</w:t>
            </w:r>
          </w:p>
        </w:tc>
        <w:tc>
          <w:tcPr>
            <w:tcW w:w="3338" w:type="dxa"/>
            <w:tcBorders>
              <w:top w:val="single" w:sz="4" w:space="0" w:color="auto"/>
              <w:left w:val="single" w:sz="4" w:space="0" w:color="auto"/>
              <w:bottom w:val="single" w:sz="4" w:space="0" w:color="auto"/>
              <w:right w:val="single" w:sz="4" w:space="0" w:color="auto"/>
            </w:tcBorders>
          </w:tcPr>
          <w:p w14:paraId="02D8D26E" w14:textId="2A9509D8" w:rsidR="00D9749D" w:rsidRPr="006A7A15" w:rsidRDefault="00D9749D" w:rsidP="00FE07F2">
            <w:pPr>
              <w:rPr>
                <w:rFonts w:ascii="Arial" w:hAnsi="Arial" w:cs="Arial"/>
              </w:rPr>
            </w:pPr>
            <w:r>
              <w:rPr>
                <w:rFonts w:ascii="Arial" w:hAnsi="Arial" w:cs="Arial"/>
              </w:rPr>
              <w:t>Tylko dokumentacja powykonawcza</w:t>
            </w:r>
          </w:p>
        </w:tc>
      </w:tr>
      <w:tr w:rsidR="00D9749D" w:rsidRPr="006A7A15" w14:paraId="07BCEFAC" w14:textId="77777777" w:rsidTr="00D9749D">
        <w:tc>
          <w:tcPr>
            <w:tcW w:w="704" w:type="dxa"/>
          </w:tcPr>
          <w:p w14:paraId="71693F9E"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6DBA934C" w14:textId="79DEB7A4" w:rsidR="00D9749D" w:rsidRPr="006A7A15" w:rsidRDefault="00D9749D" w:rsidP="00FE07F2">
            <w:pPr>
              <w:rPr>
                <w:rFonts w:ascii="Arial" w:hAnsi="Arial" w:cs="Arial"/>
              </w:rPr>
            </w:pPr>
            <w:r w:rsidRPr="006A7A15">
              <w:rPr>
                <w:rFonts w:ascii="Arial" w:hAnsi="Arial" w:cs="Arial"/>
              </w:rPr>
              <w:t>W przypadku gdyby podczas sporządzania niezbędnych projektów okazało się, że zajdzie konieczność wydzielenia przeciwpożarowo przyległych głównych ciągów komunikacyjnych itp., prosimy o potwierdzenie, że projektowany zakres wykraczający poza przedmiot inwestycji (obszar pracowni) będzie zrealizowany przez Zamawiającego we własnym zakresie.</w:t>
            </w:r>
          </w:p>
        </w:tc>
        <w:tc>
          <w:tcPr>
            <w:tcW w:w="3338" w:type="dxa"/>
            <w:tcBorders>
              <w:top w:val="single" w:sz="4" w:space="0" w:color="auto"/>
              <w:left w:val="single" w:sz="4" w:space="0" w:color="auto"/>
              <w:bottom w:val="single" w:sz="4" w:space="0" w:color="auto"/>
              <w:right w:val="single" w:sz="4" w:space="0" w:color="auto"/>
            </w:tcBorders>
          </w:tcPr>
          <w:p w14:paraId="29B1B10A" w14:textId="32A76BED" w:rsidR="00D9749D" w:rsidRPr="006A7A15" w:rsidRDefault="00D9749D" w:rsidP="00FE07F2">
            <w:pPr>
              <w:rPr>
                <w:rFonts w:ascii="Arial" w:hAnsi="Arial" w:cs="Arial"/>
              </w:rPr>
            </w:pPr>
            <w:r>
              <w:rPr>
                <w:rFonts w:ascii="Arial" w:hAnsi="Arial" w:cs="Arial"/>
              </w:rPr>
              <w:t>Wykonanie robót dotyczy tylko obszaru pracowni.</w:t>
            </w:r>
          </w:p>
        </w:tc>
      </w:tr>
      <w:tr w:rsidR="00D9749D" w:rsidRPr="006A7A15" w14:paraId="0BD3C884" w14:textId="77777777" w:rsidTr="00D9749D">
        <w:tc>
          <w:tcPr>
            <w:tcW w:w="704" w:type="dxa"/>
          </w:tcPr>
          <w:p w14:paraId="3BCCA40D"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34BE5878" w14:textId="70380962" w:rsidR="00D9749D" w:rsidRPr="006A7A15" w:rsidRDefault="00D9749D" w:rsidP="00FE07F2">
            <w:pPr>
              <w:rPr>
                <w:rFonts w:ascii="Arial" w:hAnsi="Arial" w:cs="Arial"/>
              </w:rPr>
            </w:pPr>
            <w:r w:rsidRPr="006A7A15">
              <w:rPr>
                <w:rFonts w:ascii="Arial" w:hAnsi="Arial" w:cs="Arial"/>
              </w:rPr>
              <w:t>Prosimy o potwierdzenie, że w przypadku konieczności, będzie możliwość ingerencji i wykonania podparcia rezonansu magnetycznego pod pracownią za pomocą dodatkowych wzmocnień, belek/słupów.</w:t>
            </w:r>
          </w:p>
        </w:tc>
        <w:tc>
          <w:tcPr>
            <w:tcW w:w="3338" w:type="dxa"/>
            <w:tcBorders>
              <w:top w:val="single" w:sz="4" w:space="0" w:color="auto"/>
              <w:left w:val="single" w:sz="4" w:space="0" w:color="auto"/>
              <w:bottom w:val="single" w:sz="4" w:space="0" w:color="auto"/>
              <w:right w:val="single" w:sz="4" w:space="0" w:color="auto"/>
            </w:tcBorders>
          </w:tcPr>
          <w:p w14:paraId="0554D3F5" w14:textId="5BE42F60" w:rsidR="00D9749D" w:rsidRPr="006A7A15" w:rsidRDefault="00D9749D" w:rsidP="00FE07F2">
            <w:pPr>
              <w:rPr>
                <w:rFonts w:ascii="Arial" w:hAnsi="Arial" w:cs="Arial"/>
              </w:rPr>
            </w:pPr>
            <w:r>
              <w:rPr>
                <w:rFonts w:ascii="Arial" w:hAnsi="Arial" w:cs="Arial"/>
              </w:rPr>
              <w:t>Tak</w:t>
            </w:r>
          </w:p>
        </w:tc>
      </w:tr>
      <w:tr w:rsidR="00D9749D" w:rsidRPr="006A7A15" w14:paraId="2CC30C62" w14:textId="77777777" w:rsidTr="00D9749D">
        <w:tc>
          <w:tcPr>
            <w:tcW w:w="704" w:type="dxa"/>
          </w:tcPr>
          <w:p w14:paraId="74E61362"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3982989A" w14:textId="30CCE9B7" w:rsidR="00D9749D" w:rsidRPr="006A7A15" w:rsidRDefault="00D9749D" w:rsidP="00FE07F2">
            <w:pPr>
              <w:rPr>
                <w:rFonts w:ascii="Arial" w:hAnsi="Arial" w:cs="Arial"/>
              </w:rPr>
            </w:pPr>
            <w:r w:rsidRPr="006A7A15">
              <w:rPr>
                <w:rFonts w:ascii="Arial" w:hAnsi="Arial" w:cs="Arial"/>
              </w:rPr>
              <w:t>Czy Zamawiający dopuszcza podniesienie poziomu podłogi w pomieszczeniu badań o ok. 2 cm w stosunku do poziomu podłogi w sterowni? Różnica poziomów wynika z konstrukcji klatki Faradaya. Próg byłby zniwelowany najazdową listwą drzwiową.</w:t>
            </w:r>
          </w:p>
        </w:tc>
        <w:tc>
          <w:tcPr>
            <w:tcW w:w="3338" w:type="dxa"/>
            <w:tcBorders>
              <w:top w:val="single" w:sz="4" w:space="0" w:color="auto"/>
              <w:left w:val="single" w:sz="4" w:space="0" w:color="auto"/>
              <w:bottom w:val="single" w:sz="4" w:space="0" w:color="auto"/>
              <w:right w:val="single" w:sz="4" w:space="0" w:color="auto"/>
            </w:tcBorders>
          </w:tcPr>
          <w:p w14:paraId="62252B7A" w14:textId="5BFA4C44" w:rsidR="00D9749D" w:rsidRPr="006A7A15" w:rsidRDefault="00D9749D" w:rsidP="00FE07F2">
            <w:pPr>
              <w:rPr>
                <w:rFonts w:ascii="Arial" w:hAnsi="Arial" w:cs="Arial"/>
              </w:rPr>
            </w:pPr>
            <w:r>
              <w:rPr>
                <w:rFonts w:ascii="Arial" w:hAnsi="Arial" w:cs="Arial"/>
              </w:rPr>
              <w:t>Tak</w:t>
            </w:r>
          </w:p>
        </w:tc>
      </w:tr>
      <w:tr w:rsidR="00D9749D" w:rsidRPr="006A7A15" w14:paraId="663B3989" w14:textId="77777777" w:rsidTr="00D9749D">
        <w:tc>
          <w:tcPr>
            <w:tcW w:w="704" w:type="dxa"/>
          </w:tcPr>
          <w:p w14:paraId="2D09AAD4"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66EB559D" w14:textId="402EE7B9" w:rsidR="00D9749D" w:rsidRPr="006A7A15" w:rsidRDefault="00D9749D" w:rsidP="00FE07F2">
            <w:pPr>
              <w:rPr>
                <w:rFonts w:ascii="Arial" w:hAnsi="Arial" w:cs="Arial"/>
              </w:rPr>
            </w:pPr>
            <w:r w:rsidRPr="006A7A15">
              <w:rPr>
                <w:rFonts w:ascii="Arial" w:hAnsi="Arial" w:cs="Arial"/>
              </w:rPr>
              <w:t>Zwracamy się z prośbą o informację, czy Zamawiający dopuszcza standardowe wykończenie klatki Faradaya (typowe materiały wykończeniowe dopuszczone do stosowania w budynkach służby zdrowia) czy będzie wymagał niestandardowego wykończenia np. jak oświetlenie RGB LED, fototapety itp.</w:t>
            </w:r>
          </w:p>
        </w:tc>
        <w:tc>
          <w:tcPr>
            <w:tcW w:w="3338" w:type="dxa"/>
            <w:tcBorders>
              <w:top w:val="single" w:sz="4" w:space="0" w:color="auto"/>
              <w:left w:val="single" w:sz="4" w:space="0" w:color="auto"/>
              <w:bottom w:val="single" w:sz="4" w:space="0" w:color="auto"/>
              <w:right w:val="single" w:sz="4" w:space="0" w:color="auto"/>
            </w:tcBorders>
          </w:tcPr>
          <w:p w14:paraId="6D4056A0" w14:textId="2C4CB71A" w:rsidR="00D9749D" w:rsidRPr="006A7A15" w:rsidRDefault="00D9749D" w:rsidP="00FE07F2">
            <w:pPr>
              <w:rPr>
                <w:rFonts w:ascii="Arial" w:hAnsi="Arial" w:cs="Arial"/>
              </w:rPr>
            </w:pPr>
            <w:r>
              <w:rPr>
                <w:rFonts w:ascii="Arial" w:hAnsi="Arial" w:cs="Arial"/>
              </w:rPr>
              <w:t>Standardowe</w:t>
            </w:r>
          </w:p>
        </w:tc>
      </w:tr>
      <w:tr w:rsidR="00D9749D" w:rsidRPr="006A7A15" w14:paraId="3FD4026F" w14:textId="77777777" w:rsidTr="00D9749D">
        <w:tc>
          <w:tcPr>
            <w:tcW w:w="704" w:type="dxa"/>
          </w:tcPr>
          <w:p w14:paraId="48A36D6F"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40AA25CC" w14:textId="627C80AB" w:rsidR="00D9749D" w:rsidRPr="006A7A15" w:rsidRDefault="00D9749D" w:rsidP="00FE07F2">
            <w:pPr>
              <w:rPr>
                <w:rFonts w:ascii="Arial" w:hAnsi="Arial" w:cs="Arial"/>
              </w:rPr>
            </w:pPr>
            <w:r w:rsidRPr="006A7A15">
              <w:rPr>
                <w:rFonts w:ascii="Arial" w:hAnsi="Arial" w:cs="Arial"/>
              </w:rPr>
              <w:t>Prosimy o informację czy Zamawiający dopuści dostawę mebli wykonanych z materiałów posiadających atesty PZH w klasie higieniczności E1? Jeśli nie, prosimy o sprecyzowanie jakiej klasy higieniczności będzie Zamawiający oczekiwał?</w:t>
            </w:r>
          </w:p>
        </w:tc>
        <w:tc>
          <w:tcPr>
            <w:tcW w:w="3338" w:type="dxa"/>
            <w:tcBorders>
              <w:top w:val="single" w:sz="4" w:space="0" w:color="auto"/>
              <w:left w:val="single" w:sz="4" w:space="0" w:color="auto"/>
              <w:bottom w:val="single" w:sz="4" w:space="0" w:color="auto"/>
              <w:right w:val="single" w:sz="4" w:space="0" w:color="auto"/>
            </w:tcBorders>
          </w:tcPr>
          <w:p w14:paraId="5A78E138" w14:textId="16193797" w:rsidR="00D9749D" w:rsidRPr="006A7A15" w:rsidRDefault="00D9749D" w:rsidP="00FE07F2">
            <w:pPr>
              <w:rPr>
                <w:rFonts w:ascii="Arial" w:hAnsi="Arial" w:cs="Arial"/>
              </w:rPr>
            </w:pPr>
            <w:r>
              <w:rPr>
                <w:rFonts w:ascii="Arial" w:hAnsi="Arial" w:cs="Arial"/>
              </w:rPr>
              <w:t>Zamawiający dopuszcza atest PZH w klasie higienicznej E1</w:t>
            </w:r>
          </w:p>
        </w:tc>
      </w:tr>
      <w:tr w:rsidR="00D9749D" w:rsidRPr="006A7A15" w14:paraId="37FFD01F" w14:textId="77777777" w:rsidTr="00D9749D">
        <w:tc>
          <w:tcPr>
            <w:tcW w:w="704" w:type="dxa"/>
          </w:tcPr>
          <w:p w14:paraId="237E4835"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3EA4EF0C" w14:textId="5D60FF81" w:rsidR="00D9749D" w:rsidRPr="006A7A15" w:rsidRDefault="00D9749D" w:rsidP="00FE07F2">
            <w:pPr>
              <w:rPr>
                <w:rFonts w:ascii="Arial" w:hAnsi="Arial" w:cs="Arial"/>
              </w:rPr>
            </w:pPr>
            <w:r w:rsidRPr="006A7A15">
              <w:rPr>
                <w:rFonts w:ascii="Arial" w:hAnsi="Arial" w:cs="Arial"/>
              </w:rPr>
              <w:t xml:space="preserve">Zamawiający wskazuje w Załączniku nr 7 - PFU, że "Meble kompatybilne z systemem do dezynfekcji ciągłej przy użyciu technologii RCI – dostarczyć certyfikat kompatybilności wystawiony przez producenta systemu". Prosimy o wyjaśnienie czy Zamawiający ma na myśli promieniową jonizację katalityczną powietrza w pomieszczeniach, w których znajdują się meble? W związku z powyższym czy Zamawiający zrezygnuje z </w:t>
            </w:r>
            <w:proofErr w:type="spellStart"/>
            <w:r w:rsidRPr="006A7A15">
              <w:rPr>
                <w:rFonts w:ascii="Arial" w:hAnsi="Arial" w:cs="Arial"/>
              </w:rPr>
              <w:t>ww</w:t>
            </w:r>
            <w:proofErr w:type="spellEnd"/>
            <w:r w:rsidRPr="006A7A15">
              <w:rPr>
                <w:rFonts w:ascii="Arial" w:hAnsi="Arial" w:cs="Arial"/>
              </w:rPr>
              <w:t xml:space="preserve"> wymogu?</w:t>
            </w:r>
          </w:p>
        </w:tc>
        <w:tc>
          <w:tcPr>
            <w:tcW w:w="3338" w:type="dxa"/>
            <w:tcBorders>
              <w:top w:val="single" w:sz="4" w:space="0" w:color="auto"/>
              <w:left w:val="single" w:sz="4" w:space="0" w:color="auto"/>
              <w:bottom w:val="single" w:sz="4" w:space="0" w:color="auto"/>
              <w:right w:val="single" w:sz="4" w:space="0" w:color="auto"/>
            </w:tcBorders>
          </w:tcPr>
          <w:p w14:paraId="5873785F" w14:textId="607658D8" w:rsidR="00D9749D" w:rsidRPr="006A7A15" w:rsidRDefault="00D9749D" w:rsidP="00FE07F2">
            <w:pPr>
              <w:rPr>
                <w:rFonts w:ascii="Arial" w:hAnsi="Arial" w:cs="Arial"/>
              </w:rPr>
            </w:pPr>
            <w:r>
              <w:rPr>
                <w:rFonts w:ascii="Arial" w:hAnsi="Arial" w:cs="Arial"/>
              </w:rPr>
              <w:t>Zamawiający nie będzie wymagał systemu w technologii RCI</w:t>
            </w:r>
          </w:p>
        </w:tc>
      </w:tr>
      <w:tr w:rsidR="00D9749D" w:rsidRPr="006A7A15" w14:paraId="2E8A0E41" w14:textId="77777777" w:rsidTr="00D9749D">
        <w:tc>
          <w:tcPr>
            <w:tcW w:w="704" w:type="dxa"/>
          </w:tcPr>
          <w:p w14:paraId="05E75C2F"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17C81AF8" w14:textId="6D36DA77" w:rsidR="00D9749D" w:rsidRPr="006A7A15" w:rsidRDefault="00D9749D" w:rsidP="00FE07F2">
            <w:pPr>
              <w:rPr>
                <w:rFonts w:ascii="Arial" w:hAnsi="Arial" w:cs="Arial"/>
              </w:rPr>
            </w:pPr>
            <w:r w:rsidRPr="006A7A15">
              <w:rPr>
                <w:rFonts w:ascii="Arial" w:hAnsi="Arial" w:cs="Arial"/>
              </w:rPr>
              <w:t>Zwracamy się z prośbą o potwierdzenie, iż Zamawiający wyrazi zgodę aby wyrzutnia wentylacyjna układu awaryjnego przewietrzania pomieszczenia badań MR znajdowała się na elewacji budynku.</w:t>
            </w:r>
          </w:p>
        </w:tc>
        <w:tc>
          <w:tcPr>
            <w:tcW w:w="3338" w:type="dxa"/>
            <w:tcBorders>
              <w:top w:val="single" w:sz="4" w:space="0" w:color="auto"/>
              <w:left w:val="single" w:sz="4" w:space="0" w:color="auto"/>
              <w:bottom w:val="single" w:sz="4" w:space="0" w:color="auto"/>
              <w:right w:val="single" w:sz="4" w:space="0" w:color="auto"/>
            </w:tcBorders>
          </w:tcPr>
          <w:p w14:paraId="72BF4FCB" w14:textId="373B5121" w:rsidR="00D9749D" w:rsidRPr="006A7A15" w:rsidRDefault="00D9749D" w:rsidP="00FE07F2">
            <w:pPr>
              <w:rPr>
                <w:rFonts w:ascii="Arial" w:hAnsi="Arial" w:cs="Arial"/>
              </w:rPr>
            </w:pPr>
            <w:r>
              <w:rPr>
                <w:rFonts w:ascii="Arial" w:hAnsi="Arial" w:cs="Arial"/>
              </w:rPr>
              <w:t>Tak</w:t>
            </w:r>
          </w:p>
        </w:tc>
      </w:tr>
      <w:tr w:rsidR="00D9749D" w:rsidRPr="006A7A15" w14:paraId="747C36CA" w14:textId="77777777" w:rsidTr="00D9749D">
        <w:tc>
          <w:tcPr>
            <w:tcW w:w="704" w:type="dxa"/>
          </w:tcPr>
          <w:p w14:paraId="50F3D5DD"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3560583A" w14:textId="6C6808EE" w:rsidR="00D9749D" w:rsidRPr="006A7A15" w:rsidRDefault="00D9749D" w:rsidP="00FE07F2">
            <w:pPr>
              <w:rPr>
                <w:rFonts w:ascii="Arial" w:hAnsi="Arial" w:cs="Arial"/>
              </w:rPr>
            </w:pPr>
            <w:r w:rsidRPr="006A7A15">
              <w:rPr>
                <w:rFonts w:ascii="Arial" w:hAnsi="Arial" w:cs="Arial"/>
              </w:rPr>
              <w:t>Czy Zamawiający będzie wymagał w nowej centrali wentylacyjnej funkcji nawilżania?</w:t>
            </w:r>
          </w:p>
        </w:tc>
        <w:tc>
          <w:tcPr>
            <w:tcW w:w="3338" w:type="dxa"/>
            <w:tcBorders>
              <w:top w:val="single" w:sz="4" w:space="0" w:color="auto"/>
              <w:left w:val="single" w:sz="4" w:space="0" w:color="auto"/>
              <w:bottom w:val="single" w:sz="4" w:space="0" w:color="auto"/>
              <w:right w:val="single" w:sz="4" w:space="0" w:color="auto"/>
            </w:tcBorders>
          </w:tcPr>
          <w:p w14:paraId="4C2573D9" w14:textId="79A41FB9" w:rsidR="00D9749D" w:rsidRPr="006A7A15" w:rsidRDefault="00D9749D" w:rsidP="00FE07F2">
            <w:pPr>
              <w:rPr>
                <w:rFonts w:ascii="Arial" w:hAnsi="Arial" w:cs="Arial"/>
              </w:rPr>
            </w:pPr>
            <w:r>
              <w:rPr>
                <w:rFonts w:ascii="Arial" w:hAnsi="Arial" w:cs="Arial"/>
              </w:rPr>
              <w:t>Tak</w:t>
            </w:r>
          </w:p>
        </w:tc>
      </w:tr>
      <w:tr w:rsidR="00D9749D" w:rsidRPr="006A7A15" w14:paraId="423BFAD8" w14:textId="77777777" w:rsidTr="00D9749D">
        <w:tc>
          <w:tcPr>
            <w:tcW w:w="704" w:type="dxa"/>
          </w:tcPr>
          <w:p w14:paraId="2CB83624"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3201D38D" w14:textId="6E2B7C7B" w:rsidR="00D9749D" w:rsidRPr="006A7A15" w:rsidRDefault="00D9749D" w:rsidP="00FE07F2">
            <w:pPr>
              <w:rPr>
                <w:rFonts w:ascii="Arial" w:hAnsi="Arial" w:cs="Arial"/>
              </w:rPr>
            </w:pPr>
            <w:r w:rsidRPr="006A7A15">
              <w:rPr>
                <w:rFonts w:ascii="Arial" w:hAnsi="Arial" w:cs="Arial"/>
              </w:rPr>
              <w:t>Prosimy o informację czy Zamawiający dopuści przebieg kanałów oraz wyrzutni z centrali wentylacyjnej po elewacji budynku?</w:t>
            </w:r>
          </w:p>
        </w:tc>
        <w:tc>
          <w:tcPr>
            <w:tcW w:w="3338" w:type="dxa"/>
            <w:tcBorders>
              <w:top w:val="single" w:sz="4" w:space="0" w:color="auto"/>
              <w:left w:val="single" w:sz="4" w:space="0" w:color="auto"/>
              <w:bottom w:val="single" w:sz="4" w:space="0" w:color="auto"/>
              <w:right w:val="single" w:sz="4" w:space="0" w:color="auto"/>
            </w:tcBorders>
          </w:tcPr>
          <w:p w14:paraId="0B1DA536" w14:textId="2861FA03" w:rsidR="00D9749D" w:rsidRPr="006A7A15" w:rsidRDefault="00D9749D" w:rsidP="00FE07F2">
            <w:pPr>
              <w:rPr>
                <w:rFonts w:ascii="Arial" w:hAnsi="Arial" w:cs="Arial"/>
              </w:rPr>
            </w:pPr>
            <w:r>
              <w:rPr>
                <w:rFonts w:ascii="Arial" w:hAnsi="Arial" w:cs="Arial"/>
              </w:rPr>
              <w:t>Tak</w:t>
            </w:r>
          </w:p>
        </w:tc>
      </w:tr>
      <w:tr w:rsidR="00D9749D" w:rsidRPr="006A7A15" w14:paraId="438F5AF7" w14:textId="77777777" w:rsidTr="00D9749D">
        <w:tc>
          <w:tcPr>
            <w:tcW w:w="704" w:type="dxa"/>
          </w:tcPr>
          <w:p w14:paraId="5BF0BBD8"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3D632270" w14:textId="15537BCA" w:rsidR="00D9749D" w:rsidRPr="006A7A15" w:rsidRDefault="00D9749D" w:rsidP="00FE07F2">
            <w:pPr>
              <w:rPr>
                <w:rFonts w:ascii="Arial" w:hAnsi="Arial" w:cs="Arial"/>
              </w:rPr>
            </w:pPr>
            <w:r w:rsidRPr="006A7A15">
              <w:rPr>
                <w:rFonts w:ascii="Arial" w:hAnsi="Arial" w:cs="Arial"/>
              </w:rPr>
              <w:t xml:space="preserve">Prosimy o informację czy Zamawiający dopuszcza montaż nowych klimatyzatorów typu </w:t>
            </w:r>
            <w:proofErr w:type="spellStart"/>
            <w:r w:rsidRPr="006A7A15">
              <w:rPr>
                <w:rFonts w:ascii="Arial" w:hAnsi="Arial" w:cs="Arial"/>
              </w:rPr>
              <w:t>split</w:t>
            </w:r>
            <w:proofErr w:type="spellEnd"/>
            <w:r w:rsidRPr="006A7A15">
              <w:rPr>
                <w:rFonts w:ascii="Arial" w:hAnsi="Arial" w:cs="Arial"/>
              </w:rPr>
              <w:t xml:space="preserve"> w wersji ściennej?</w:t>
            </w:r>
          </w:p>
        </w:tc>
        <w:tc>
          <w:tcPr>
            <w:tcW w:w="3338" w:type="dxa"/>
            <w:tcBorders>
              <w:top w:val="single" w:sz="4" w:space="0" w:color="auto"/>
              <w:left w:val="single" w:sz="4" w:space="0" w:color="auto"/>
              <w:bottom w:val="single" w:sz="4" w:space="0" w:color="auto"/>
              <w:right w:val="single" w:sz="4" w:space="0" w:color="auto"/>
            </w:tcBorders>
          </w:tcPr>
          <w:p w14:paraId="1F2CFBC8" w14:textId="51C11E07" w:rsidR="00D9749D" w:rsidRPr="006A7A15" w:rsidRDefault="00D9749D" w:rsidP="00FE07F2">
            <w:pPr>
              <w:rPr>
                <w:rFonts w:ascii="Arial" w:hAnsi="Arial" w:cs="Arial"/>
              </w:rPr>
            </w:pPr>
            <w:r>
              <w:rPr>
                <w:rFonts w:ascii="Arial" w:hAnsi="Arial" w:cs="Arial"/>
              </w:rPr>
              <w:t>Tak</w:t>
            </w:r>
          </w:p>
        </w:tc>
      </w:tr>
      <w:tr w:rsidR="00D9749D" w:rsidRPr="006A7A15" w14:paraId="4EA8788C" w14:textId="77777777" w:rsidTr="00D9749D">
        <w:tc>
          <w:tcPr>
            <w:tcW w:w="704" w:type="dxa"/>
          </w:tcPr>
          <w:p w14:paraId="0A6D47BC"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1D65A77A" w14:textId="3EC0A6A9" w:rsidR="00D9749D" w:rsidRPr="006A7A15" w:rsidRDefault="00D9749D" w:rsidP="00FE07F2">
            <w:pPr>
              <w:rPr>
                <w:rFonts w:ascii="Arial" w:hAnsi="Arial" w:cs="Arial"/>
              </w:rPr>
            </w:pPr>
            <w:r w:rsidRPr="006A7A15">
              <w:rPr>
                <w:rFonts w:ascii="Arial" w:hAnsi="Arial" w:cs="Arial"/>
              </w:rPr>
              <w:t>Prosimy Zamawiającego o potwierdzenie możliwości montażu jednostek zewnętrznych klimatyzacji na elewacji budynku. Jeśli Zamawiający nie dopuszcza montażu na elewacji prosimy o wskazanie proponowanego miejsca.</w:t>
            </w:r>
          </w:p>
        </w:tc>
        <w:tc>
          <w:tcPr>
            <w:tcW w:w="3338" w:type="dxa"/>
            <w:tcBorders>
              <w:top w:val="single" w:sz="4" w:space="0" w:color="auto"/>
              <w:left w:val="single" w:sz="4" w:space="0" w:color="auto"/>
              <w:bottom w:val="single" w:sz="4" w:space="0" w:color="auto"/>
              <w:right w:val="single" w:sz="4" w:space="0" w:color="auto"/>
            </w:tcBorders>
          </w:tcPr>
          <w:p w14:paraId="5FD6C54A" w14:textId="78A9E3AE" w:rsidR="00D9749D" w:rsidRPr="006A7A15" w:rsidRDefault="00D9749D" w:rsidP="00FE07F2">
            <w:pPr>
              <w:rPr>
                <w:rFonts w:ascii="Arial" w:hAnsi="Arial" w:cs="Arial"/>
              </w:rPr>
            </w:pPr>
            <w:r>
              <w:rPr>
                <w:rFonts w:ascii="Arial" w:hAnsi="Arial" w:cs="Arial"/>
              </w:rPr>
              <w:t>Zamawiający dopuszcza montaż klimatyzatorów na elewacji budynku</w:t>
            </w:r>
          </w:p>
        </w:tc>
      </w:tr>
      <w:tr w:rsidR="00D9749D" w:rsidRPr="006A7A15" w14:paraId="64B1C223" w14:textId="77777777" w:rsidTr="00D9749D">
        <w:tc>
          <w:tcPr>
            <w:tcW w:w="704" w:type="dxa"/>
          </w:tcPr>
          <w:p w14:paraId="3A434B92"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42B6F2E9" w14:textId="7FC676A9" w:rsidR="00D9749D" w:rsidRPr="006A7A15" w:rsidRDefault="00D9749D" w:rsidP="00FE07F2">
            <w:pPr>
              <w:rPr>
                <w:rFonts w:ascii="Arial" w:hAnsi="Arial" w:cs="Arial"/>
              </w:rPr>
            </w:pPr>
            <w:r w:rsidRPr="006A7A15">
              <w:rPr>
                <w:rFonts w:ascii="Arial" w:hAnsi="Arial" w:cs="Arial"/>
              </w:rPr>
              <w:t>Prosimy o potwierdzenie, że Zamawiający posiada wolne miejsce w LPD do podłączenia nowych gniazdek sieci komputerowej. W innym przypadku prosimy o wyspecyfikowanie urządzeń aktywnych sieci LAN, które ma dostarczyć Wykonawca.</w:t>
            </w:r>
          </w:p>
        </w:tc>
        <w:tc>
          <w:tcPr>
            <w:tcW w:w="3338" w:type="dxa"/>
            <w:tcBorders>
              <w:top w:val="single" w:sz="4" w:space="0" w:color="auto"/>
              <w:left w:val="single" w:sz="4" w:space="0" w:color="auto"/>
              <w:bottom w:val="single" w:sz="4" w:space="0" w:color="auto"/>
              <w:right w:val="single" w:sz="4" w:space="0" w:color="auto"/>
            </w:tcBorders>
          </w:tcPr>
          <w:p w14:paraId="7F91AA6F" w14:textId="2890950E" w:rsidR="00D9749D" w:rsidRPr="006A7A15" w:rsidRDefault="00D9749D" w:rsidP="00FE07F2">
            <w:pPr>
              <w:rPr>
                <w:rFonts w:ascii="Arial" w:hAnsi="Arial" w:cs="Arial"/>
              </w:rPr>
            </w:pPr>
            <w:r>
              <w:rPr>
                <w:rFonts w:ascii="Arial" w:hAnsi="Arial" w:cs="Arial"/>
              </w:rPr>
              <w:t>Zamawiający posiada wolne miejsca w LPD</w:t>
            </w:r>
          </w:p>
        </w:tc>
      </w:tr>
      <w:tr w:rsidR="00D9749D" w:rsidRPr="006A7A15" w14:paraId="6727608F" w14:textId="77777777" w:rsidTr="00D9749D">
        <w:tc>
          <w:tcPr>
            <w:tcW w:w="704" w:type="dxa"/>
          </w:tcPr>
          <w:p w14:paraId="6713592F"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6C5152DD" w14:textId="7BC3265B" w:rsidR="00D9749D" w:rsidRPr="006A7A15" w:rsidRDefault="00D9749D" w:rsidP="00FE07F2">
            <w:pPr>
              <w:rPr>
                <w:rFonts w:ascii="Arial" w:hAnsi="Arial" w:cs="Arial"/>
              </w:rPr>
            </w:pPr>
            <w:r w:rsidRPr="006A7A15">
              <w:rPr>
                <w:rFonts w:ascii="Arial" w:hAnsi="Arial" w:cs="Arial"/>
              </w:rPr>
              <w:t>Prosimy o informację w jakiej odległości od modernizowanych pomieszczeń znajduje się lokalny punkt dystrybucyjny sieci komputerowej do której będzie możliwość podłączenia nowej instalacji komputerowej w pracowni MR?</w:t>
            </w:r>
          </w:p>
        </w:tc>
        <w:tc>
          <w:tcPr>
            <w:tcW w:w="3338" w:type="dxa"/>
            <w:tcBorders>
              <w:top w:val="single" w:sz="4" w:space="0" w:color="auto"/>
              <w:left w:val="single" w:sz="4" w:space="0" w:color="auto"/>
              <w:bottom w:val="single" w:sz="4" w:space="0" w:color="auto"/>
              <w:right w:val="single" w:sz="4" w:space="0" w:color="auto"/>
            </w:tcBorders>
          </w:tcPr>
          <w:p w14:paraId="06E4CC9E" w14:textId="4DB303E4" w:rsidR="00D9749D" w:rsidRPr="006A7A15" w:rsidRDefault="00D9749D" w:rsidP="00FE07F2">
            <w:pPr>
              <w:rPr>
                <w:rFonts w:ascii="Arial" w:hAnsi="Arial" w:cs="Arial"/>
              </w:rPr>
            </w:pPr>
            <w:r>
              <w:rPr>
                <w:rFonts w:ascii="Arial" w:hAnsi="Arial" w:cs="Arial"/>
              </w:rPr>
              <w:t xml:space="preserve">15 </w:t>
            </w:r>
            <w:proofErr w:type="spellStart"/>
            <w:r>
              <w:rPr>
                <w:rFonts w:ascii="Arial" w:hAnsi="Arial" w:cs="Arial"/>
              </w:rPr>
              <w:t>mb</w:t>
            </w:r>
            <w:proofErr w:type="spellEnd"/>
          </w:p>
        </w:tc>
      </w:tr>
      <w:tr w:rsidR="00D9749D" w:rsidRPr="006A7A15" w14:paraId="07130913" w14:textId="77777777" w:rsidTr="00D9749D">
        <w:tc>
          <w:tcPr>
            <w:tcW w:w="704" w:type="dxa"/>
          </w:tcPr>
          <w:p w14:paraId="5937CA9C"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4C64A4FA" w14:textId="08A35FBB" w:rsidR="00D9749D" w:rsidRPr="006A7A15" w:rsidRDefault="00D9749D" w:rsidP="00FE07F2">
            <w:pPr>
              <w:rPr>
                <w:rFonts w:ascii="Arial" w:hAnsi="Arial" w:cs="Arial"/>
              </w:rPr>
            </w:pPr>
            <w:r w:rsidRPr="006A7A15">
              <w:rPr>
                <w:rFonts w:ascii="Arial" w:hAnsi="Arial" w:cs="Arial"/>
              </w:rPr>
              <w:t>Prosimy o informację czy w ramach modernizacji instalacji p.poż. będzie możliwa rozbudowa istniejącej centrali p.poż. o nowe pętle?</w:t>
            </w:r>
          </w:p>
        </w:tc>
        <w:tc>
          <w:tcPr>
            <w:tcW w:w="3338" w:type="dxa"/>
            <w:tcBorders>
              <w:top w:val="single" w:sz="4" w:space="0" w:color="auto"/>
              <w:left w:val="single" w:sz="4" w:space="0" w:color="auto"/>
              <w:bottom w:val="single" w:sz="4" w:space="0" w:color="auto"/>
              <w:right w:val="single" w:sz="4" w:space="0" w:color="auto"/>
            </w:tcBorders>
          </w:tcPr>
          <w:p w14:paraId="4C19F0A6" w14:textId="67A91871" w:rsidR="00D9749D" w:rsidRPr="006A7A15" w:rsidRDefault="00D9749D" w:rsidP="00FE07F2">
            <w:pPr>
              <w:rPr>
                <w:rFonts w:ascii="Arial" w:hAnsi="Arial" w:cs="Arial"/>
              </w:rPr>
            </w:pPr>
            <w:r>
              <w:rPr>
                <w:rFonts w:ascii="Arial" w:hAnsi="Arial" w:cs="Arial"/>
              </w:rPr>
              <w:t xml:space="preserve">Instalacja p- </w:t>
            </w:r>
            <w:proofErr w:type="spellStart"/>
            <w:r>
              <w:rPr>
                <w:rFonts w:ascii="Arial" w:hAnsi="Arial" w:cs="Arial"/>
              </w:rPr>
              <w:t>poż</w:t>
            </w:r>
            <w:proofErr w:type="spellEnd"/>
            <w:r>
              <w:rPr>
                <w:rFonts w:ascii="Arial" w:hAnsi="Arial" w:cs="Arial"/>
              </w:rPr>
              <w:t xml:space="preserve"> nie podlega wymianie</w:t>
            </w:r>
          </w:p>
        </w:tc>
      </w:tr>
      <w:tr w:rsidR="00D9749D" w:rsidRPr="006A7A15" w14:paraId="265E3B30" w14:textId="77777777" w:rsidTr="00D9749D">
        <w:tc>
          <w:tcPr>
            <w:tcW w:w="704" w:type="dxa"/>
          </w:tcPr>
          <w:p w14:paraId="575524B9"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786EA5B2" w14:textId="7E9C4758" w:rsidR="00D9749D" w:rsidRPr="006A7A15" w:rsidRDefault="00D9749D" w:rsidP="00FE07F2">
            <w:pPr>
              <w:rPr>
                <w:rFonts w:ascii="Arial" w:hAnsi="Arial" w:cs="Arial"/>
              </w:rPr>
            </w:pPr>
            <w:r w:rsidRPr="006A7A15">
              <w:rPr>
                <w:rFonts w:ascii="Arial" w:hAnsi="Arial" w:cs="Arial"/>
              </w:rPr>
              <w:t>W jakiej odległości od pomieszczeń projektowanej pracowni diagnostycznych znajduje się centrala p.poż. do której jest możliwość wpięcia nowej instalacji?</w:t>
            </w:r>
          </w:p>
        </w:tc>
        <w:tc>
          <w:tcPr>
            <w:tcW w:w="3338" w:type="dxa"/>
            <w:tcBorders>
              <w:top w:val="single" w:sz="4" w:space="0" w:color="auto"/>
              <w:left w:val="single" w:sz="4" w:space="0" w:color="auto"/>
              <w:bottom w:val="single" w:sz="4" w:space="0" w:color="auto"/>
              <w:right w:val="single" w:sz="4" w:space="0" w:color="auto"/>
            </w:tcBorders>
          </w:tcPr>
          <w:p w14:paraId="47D78B5C" w14:textId="5D1BA65A" w:rsidR="00D9749D" w:rsidRPr="006A7A15" w:rsidRDefault="00D9749D" w:rsidP="00FE07F2">
            <w:pPr>
              <w:rPr>
                <w:rFonts w:ascii="Arial" w:hAnsi="Arial" w:cs="Arial"/>
              </w:rPr>
            </w:pPr>
            <w:r>
              <w:rPr>
                <w:rFonts w:ascii="Arial" w:hAnsi="Arial" w:cs="Arial"/>
              </w:rPr>
              <w:t>Nie dotyczy</w:t>
            </w:r>
          </w:p>
        </w:tc>
      </w:tr>
      <w:tr w:rsidR="00D9749D" w:rsidRPr="006A7A15" w14:paraId="74632676" w14:textId="77777777" w:rsidTr="00D9749D">
        <w:tc>
          <w:tcPr>
            <w:tcW w:w="704" w:type="dxa"/>
          </w:tcPr>
          <w:p w14:paraId="1BFC1134"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302CAC1E" w14:textId="4C6A06EF" w:rsidR="00D9749D" w:rsidRPr="006A7A15" w:rsidRDefault="00D9749D" w:rsidP="00FE07F2">
            <w:pPr>
              <w:rPr>
                <w:rFonts w:ascii="Arial" w:hAnsi="Arial" w:cs="Arial"/>
              </w:rPr>
            </w:pPr>
            <w:r w:rsidRPr="006A7A15">
              <w:rPr>
                <w:rFonts w:ascii="Arial" w:hAnsi="Arial" w:cs="Arial"/>
              </w:rPr>
              <w:t>Prosimy Zamawiającego o informację czy system SSP jest na gwarancji? Jeśli tak to prosimy o podanie nazwy firmy obsługującej-gwaranta?</w:t>
            </w:r>
          </w:p>
        </w:tc>
        <w:tc>
          <w:tcPr>
            <w:tcW w:w="3338" w:type="dxa"/>
            <w:tcBorders>
              <w:top w:val="single" w:sz="4" w:space="0" w:color="auto"/>
              <w:left w:val="single" w:sz="4" w:space="0" w:color="auto"/>
              <w:bottom w:val="single" w:sz="4" w:space="0" w:color="auto"/>
              <w:right w:val="single" w:sz="4" w:space="0" w:color="auto"/>
            </w:tcBorders>
          </w:tcPr>
          <w:p w14:paraId="3CD3C587" w14:textId="08C9BBD7" w:rsidR="00D9749D" w:rsidRPr="006A7A15" w:rsidRDefault="00D9749D" w:rsidP="00FE07F2">
            <w:pPr>
              <w:rPr>
                <w:rFonts w:ascii="Arial" w:hAnsi="Arial" w:cs="Arial"/>
              </w:rPr>
            </w:pPr>
            <w:r>
              <w:rPr>
                <w:rFonts w:ascii="Arial" w:hAnsi="Arial" w:cs="Arial"/>
              </w:rPr>
              <w:t>Nie jest na gwarancji</w:t>
            </w:r>
          </w:p>
        </w:tc>
      </w:tr>
      <w:tr w:rsidR="00D9749D" w:rsidRPr="006A7A15" w14:paraId="08AF0D50" w14:textId="77777777" w:rsidTr="00D9749D">
        <w:tc>
          <w:tcPr>
            <w:tcW w:w="704" w:type="dxa"/>
          </w:tcPr>
          <w:p w14:paraId="00C514C0"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23B9B895" w14:textId="1A98E45B" w:rsidR="00D9749D" w:rsidRPr="006A7A15" w:rsidRDefault="00D9749D" w:rsidP="00FE07F2">
            <w:pPr>
              <w:rPr>
                <w:rFonts w:ascii="Arial" w:hAnsi="Arial" w:cs="Arial"/>
              </w:rPr>
            </w:pPr>
            <w:r w:rsidRPr="006A7A15">
              <w:rPr>
                <w:rFonts w:ascii="Arial" w:hAnsi="Arial" w:cs="Arial"/>
              </w:rPr>
              <w:t>Prosimy Zamawiającego czy wymaga wyposażenia urządzeń wentylacyjnych, chłodniczych do podpięcia do sytemu BMS?</w:t>
            </w:r>
          </w:p>
        </w:tc>
        <w:tc>
          <w:tcPr>
            <w:tcW w:w="3338" w:type="dxa"/>
            <w:tcBorders>
              <w:top w:val="single" w:sz="4" w:space="0" w:color="auto"/>
              <w:left w:val="single" w:sz="4" w:space="0" w:color="auto"/>
              <w:bottom w:val="single" w:sz="4" w:space="0" w:color="auto"/>
              <w:right w:val="single" w:sz="4" w:space="0" w:color="auto"/>
            </w:tcBorders>
            <w:shd w:val="clear" w:color="auto" w:fill="auto"/>
          </w:tcPr>
          <w:p w14:paraId="26EAF3C3" w14:textId="7D89661D" w:rsidR="00D9749D" w:rsidRPr="00CC681D" w:rsidRDefault="00D9749D" w:rsidP="00FE07F2">
            <w:pPr>
              <w:rPr>
                <w:rFonts w:ascii="Arial" w:hAnsi="Arial" w:cs="Arial"/>
              </w:rPr>
            </w:pPr>
            <w:r w:rsidRPr="00CC681D">
              <w:rPr>
                <w:rFonts w:ascii="Arial" w:hAnsi="Arial" w:cs="Arial"/>
              </w:rPr>
              <w:t>Zamawiający nie wymaga.</w:t>
            </w:r>
          </w:p>
        </w:tc>
      </w:tr>
      <w:tr w:rsidR="00D9749D" w:rsidRPr="006A7A15" w14:paraId="77C38DC0" w14:textId="77777777" w:rsidTr="00D9749D">
        <w:tc>
          <w:tcPr>
            <w:tcW w:w="704" w:type="dxa"/>
          </w:tcPr>
          <w:p w14:paraId="444F505F"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31CB1B6A" w14:textId="767D2F40" w:rsidR="00D9749D" w:rsidRPr="006A7A15" w:rsidRDefault="00D9749D" w:rsidP="00FE07F2">
            <w:pPr>
              <w:rPr>
                <w:rFonts w:ascii="Arial" w:hAnsi="Arial" w:cs="Arial"/>
              </w:rPr>
            </w:pPr>
            <w:r w:rsidRPr="006A7A15">
              <w:rPr>
                <w:rFonts w:ascii="Arial" w:hAnsi="Arial" w:cs="Arial"/>
              </w:rPr>
              <w:t>Prosimy o wskazanie czy Zamawiający wymagać będzie wyposażenia drzwi w kontrolę dostępu. Jeśli tak prosimy wskazanie ilości drzwi.</w:t>
            </w:r>
          </w:p>
        </w:tc>
        <w:tc>
          <w:tcPr>
            <w:tcW w:w="3338" w:type="dxa"/>
            <w:tcBorders>
              <w:top w:val="single" w:sz="4" w:space="0" w:color="auto"/>
              <w:left w:val="single" w:sz="4" w:space="0" w:color="auto"/>
              <w:bottom w:val="single" w:sz="4" w:space="0" w:color="auto"/>
              <w:right w:val="single" w:sz="4" w:space="0" w:color="auto"/>
            </w:tcBorders>
          </w:tcPr>
          <w:p w14:paraId="57E76F3F" w14:textId="3E37E539" w:rsidR="00D9749D" w:rsidRPr="006A7A15" w:rsidRDefault="00D9749D" w:rsidP="00FE07F2">
            <w:pPr>
              <w:rPr>
                <w:rFonts w:ascii="Arial" w:hAnsi="Arial" w:cs="Arial"/>
              </w:rPr>
            </w:pPr>
            <w:r>
              <w:rPr>
                <w:rFonts w:ascii="Arial" w:hAnsi="Arial" w:cs="Arial"/>
              </w:rPr>
              <w:t xml:space="preserve">Wejście główne do pracowni RM- 1 </w:t>
            </w:r>
            <w:proofErr w:type="spellStart"/>
            <w:r>
              <w:rPr>
                <w:rFonts w:ascii="Arial" w:hAnsi="Arial" w:cs="Arial"/>
              </w:rPr>
              <w:t>szt</w:t>
            </w:r>
            <w:proofErr w:type="spellEnd"/>
          </w:p>
        </w:tc>
      </w:tr>
      <w:tr w:rsidR="00D9749D" w:rsidRPr="006A7A15" w14:paraId="445EE2AA" w14:textId="77777777" w:rsidTr="00D9749D">
        <w:tc>
          <w:tcPr>
            <w:tcW w:w="704" w:type="dxa"/>
          </w:tcPr>
          <w:p w14:paraId="6D6333AD"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11C256D5" w14:textId="3B8AB34B" w:rsidR="00D9749D" w:rsidRPr="006A7A15" w:rsidRDefault="00D9749D" w:rsidP="00FE07F2">
            <w:pPr>
              <w:rPr>
                <w:rFonts w:ascii="Arial" w:hAnsi="Arial" w:cs="Arial"/>
              </w:rPr>
            </w:pPr>
            <w:r w:rsidRPr="006A7A15">
              <w:rPr>
                <w:rFonts w:ascii="Arial" w:hAnsi="Arial" w:cs="Arial"/>
              </w:rPr>
              <w:t>Prosimy Zamawiającego o informację czy system kontroli dostępu ma być zintegrowany ze systemem szpitalnym? Jeśli tak, prosimy o podanie specyfikacji systemu.</w:t>
            </w:r>
          </w:p>
        </w:tc>
        <w:tc>
          <w:tcPr>
            <w:tcW w:w="3338" w:type="dxa"/>
            <w:tcBorders>
              <w:top w:val="single" w:sz="4" w:space="0" w:color="auto"/>
              <w:left w:val="single" w:sz="4" w:space="0" w:color="auto"/>
              <w:bottom w:val="single" w:sz="4" w:space="0" w:color="auto"/>
              <w:right w:val="single" w:sz="4" w:space="0" w:color="auto"/>
            </w:tcBorders>
          </w:tcPr>
          <w:p w14:paraId="6789DAE8" w14:textId="01618571" w:rsidR="00D9749D" w:rsidRPr="006A7A15" w:rsidRDefault="00D9749D" w:rsidP="00FE07F2">
            <w:pPr>
              <w:rPr>
                <w:rFonts w:ascii="Arial" w:hAnsi="Arial" w:cs="Arial"/>
              </w:rPr>
            </w:pPr>
            <w:r>
              <w:rPr>
                <w:rFonts w:ascii="Arial" w:hAnsi="Arial" w:cs="Arial"/>
              </w:rPr>
              <w:t>Nie</w:t>
            </w:r>
          </w:p>
        </w:tc>
      </w:tr>
      <w:tr w:rsidR="00D9749D" w:rsidRPr="006A7A15" w14:paraId="44B3B5E8" w14:textId="77777777" w:rsidTr="00D9749D">
        <w:tc>
          <w:tcPr>
            <w:tcW w:w="704" w:type="dxa"/>
          </w:tcPr>
          <w:p w14:paraId="5D37C0B1"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3EE83B57" w14:textId="530D26A0" w:rsidR="00D9749D" w:rsidRPr="006A7A15" w:rsidRDefault="00D9749D" w:rsidP="00FE07F2">
            <w:pPr>
              <w:rPr>
                <w:rFonts w:ascii="Arial" w:hAnsi="Arial" w:cs="Arial"/>
              </w:rPr>
            </w:pPr>
            <w:r w:rsidRPr="006A7A15">
              <w:rPr>
                <w:rFonts w:ascii="Arial" w:hAnsi="Arial" w:cs="Arial"/>
              </w:rPr>
              <w:t>Prosimy Zamawiającego o informację czy posiada system DSO i czy będzie wymagał jego ewentualnej rozbudowy w pracowni MR?</w:t>
            </w:r>
          </w:p>
        </w:tc>
        <w:tc>
          <w:tcPr>
            <w:tcW w:w="3338" w:type="dxa"/>
            <w:tcBorders>
              <w:top w:val="single" w:sz="4" w:space="0" w:color="auto"/>
              <w:left w:val="single" w:sz="4" w:space="0" w:color="auto"/>
              <w:bottom w:val="single" w:sz="4" w:space="0" w:color="auto"/>
              <w:right w:val="single" w:sz="4" w:space="0" w:color="auto"/>
            </w:tcBorders>
          </w:tcPr>
          <w:p w14:paraId="6E3947CD" w14:textId="1548E957" w:rsidR="00D9749D" w:rsidRPr="006A7A15" w:rsidRDefault="00D9749D" w:rsidP="00FE07F2">
            <w:pPr>
              <w:rPr>
                <w:rFonts w:ascii="Arial" w:hAnsi="Arial" w:cs="Arial"/>
              </w:rPr>
            </w:pPr>
            <w:r>
              <w:rPr>
                <w:rFonts w:ascii="Arial" w:hAnsi="Arial" w:cs="Arial"/>
              </w:rPr>
              <w:t>Nie posiada</w:t>
            </w:r>
          </w:p>
        </w:tc>
      </w:tr>
      <w:tr w:rsidR="00D9749D" w:rsidRPr="006A7A15" w14:paraId="0A3BDD69" w14:textId="77777777" w:rsidTr="00D9749D">
        <w:tc>
          <w:tcPr>
            <w:tcW w:w="704" w:type="dxa"/>
          </w:tcPr>
          <w:p w14:paraId="452D1144"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6CFC2D46" w14:textId="3A8FB4EC" w:rsidR="00D9749D" w:rsidRPr="006A7A15" w:rsidRDefault="00D9749D" w:rsidP="00FE07F2">
            <w:pPr>
              <w:rPr>
                <w:rFonts w:ascii="Arial" w:hAnsi="Arial" w:cs="Arial"/>
              </w:rPr>
            </w:pPr>
            <w:r w:rsidRPr="006A7A15">
              <w:rPr>
                <w:rFonts w:ascii="Arial" w:hAnsi="Arial" w:cs="Arial"/>
              </w:rPr>
              <w:t>Prosimy o informację, czy Zamawiający będzie oczekiwał wykonania instalacji gazów medycznych dla pracowni MR? Jeśli tak, prosimy o podanie jakie gazy medyczne należy wykonać?</w:t>
            </w:r>
          </w:p>
        </w:tc>
        <w:tc>
          <w:tcPr>
            <w:tcW w:w="3338" w:type="dxa"/>
            <w:tcBorders>
              <w:top w:val="single" w:sz="4" w:space="0" w:color="auto"/>
              <w:left w:val="single" w:sz="4" w:space="0" w:color="auto"/>
              <w:bottom w:val="single" w:sz="4" w:space="0" w:color="auto"/>
              <w:right w:val="single" w:sz="4" w:space="0" w:color="auto"/>
            </w:tcBorders>
          </w:tcPr>
          <w:p w14:paraId="2161D2E3" w14:textId="292C654E" w:rsidR="00D9749D" w:rsidRPr="006A7A15" w:rsidRDefault="00D9749D" w:rsidP="00FE07F2">
            <w:pPr>
              <w:rPr>
                <w:rFonts w:ascii="Arial" w:hAnsi="Arial" w:cs="Arial"/>
              </w:rPr>
            </w:pPr>
            <w:r>
              <w:rPr>
                <w:rFonts w:ascii="Arial" w:hAnsi="Arial" w:cs="Arial"/>
              </w:rPr>
              <w:t>Instalacja gazów medycznych w pomieszczeniach  RM nie podlega wymianie</w:t>
            </w:r>
          </w:p>
        </w:tc>
      </w:tr>
      <w:tr w:rsidR="00D9749D" w:rsidRPr="006A7A15" w14:paraId="3C6B3090" w14:textId="77777777" w:rsidTr="00D9749D">
        <w:tc>
          <w:tcPr>
            <w:tcW w:w="704" w:type="dxa"/>
          </w:tcPr>
          <w:p w14:paraId="094CDB24" w14:textId="77777777" w:rsidR="00D9749D" w:rsidRPr="006A7A15" w:rsidRDefault="00D9749D" w:rsidP="00FE07F2">
            <w:pPr>
              <w:pStyle w:val="Akapitzlist"/>
              <w:numPr>
                <w:ilvl w:val="0"/>
                <w:numId w:val="19"/>
              </w:numPr>
              <w:ind w:hanging="720"/>
              <w:rPr>
                <w:rFonts w:ascii="Arial" w:hAnsi="Arial" w:cs="Arial"/>
              </w:rPr>
            </w:pPr>
          </w:p>
        </w:tc>
        <w:tc>
          <w:tcPr>
            <w:tcW w:w="10695" w:type="dxa"/>
          </w:tcPr>
          <w:p w14:paraId="647FA741" w14:textId="361C91AF" w:rsidR="00D9749D" w:rsidRPr="006A7A15" w:rsidRDefault="00D9749D" w:rsidP="00FE07F2">
            <w:pPr>
              <w:rPr>
                <w:rFonts w:ascii="Arial" w:hAnsi="Arial" w:cs="Arial"/>
              </w:rPr>
            </w:pPr>
            <w:r w:rsidRPr="006A7A15">
              <w:rPr>
                <w:rFonts w:ascii="Arial" w:hAnsi="Arial" w:cs="Arial"/>
              </w:rPr>
              <w:t>Jeśli Zamawiający będzie oczekiwał wykonanie gazów medycznych zwracamy się z prośbą o wskazanie miejsca, w którym możliwe będzie dołączenie się do istniejącej instalacji  - prosimy o podanie odległości od tej instalacji do nowej pracowni MR.</w:t>
            </w:r>
          </w:p>
        </w:tc>
        <w:tc>
          <w:tcPr>
            <w:tcW w:w="3338" w:type="dxa"/>
            <w:tcBorders>
              <w:top w:val="single" w:sz="4" w:space="0" w:color="auto"/>
              <w:left w:val="single" w:sz="4" w:space="0" w:color="auto"/>
              <w:bottom w:val="single" w:sz="4" w:space="0" w:color="auto"/>
              <w:right w:val="single" w:sz="4" w:space="0" w:color="auto"/>
            </w:tcBorders>
          </w:tcPr>
          <w:p w14:paraId="104044C7" w14:textId="2737373E" w:rsidR="00D9749D" w:rsidRPr="006A7A15" w:rsidRDefault="00D9749D" w:rsidP="00FE07F2">
            <w:pPr>
              <w:rPr>
                <w:rFonts w:ascii="Arial" w:hAnsi="Arial" w:cs="Arial"/>
              </w:rPr>
            </w:pPr>
            <w:r>
              <w:rPr>
                <w:rFonts w:ascii="Arial" w:hAnsi="Arial" w:cs="Arial"/>
              </w:rPr>
              <w:t>Nie dotyczy</w:t>
            </w:r>
          </w:p>
        </w:tc>
      </w:tr>
    </w:tbl>
    <w:p w14:paraId="544D76BE" w14:textId="61090233" w:rsidR="00BC3B20" w:rsidRPr="006A7A15" w:rsidRDefault="00BC3B20" w:rsidP="006A7A15">
      <w:pPr>
        <w:rPr>
          <w:rFonts w:ascii="Arial" w:hAnsi="Arial" w:cs="Arial"/>
        </w:rPr>
      </w:pPr>
    </w:p>
    <w:sectPr w:rsidR="00BC3B20" w:rsidRPr="006A7A15" w:rsidSect="00E538FF">
      <w:footerReference w:type="default" r:id="rId7"/>
      <w:pgSz w:w="16838" w:h="11906" w:orient="landscape"/>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1223F" w14:textId="77777777" w:rsidR="007C7954" w:rsidRDefault="007C7954" w:rsidP="00BD2BDB">
      <w:r>
        <w:separator/>
      </w:r>
    </w:p>
  </w:endnote>
  <w:endnote w:type="continuationSeparator" w:id="0">
    <w:p w14:paraId="1824AC1A" w14:textId="77777777" w:rsidR="007C7954" w:rsidRDefault="007C7954" w:rsidP="00BD2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mbl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4A1A7" w14:textId="6DB7B82C" w:rsidR="004403B6" w:rsidRDefault="004403B6">
    <w:pPr>
      <w:pStyle w:val="Stopka"/>
    </w:pPr>
    <w:r w:rsidRPr="00DD18E8">
      <w:rPr>
        <w:noProof/>
      </w:rPr>
      <w:drawing>
        <wp:inline distT="0" distB="0" distL="0" distR="0" wp14:anchorId="3C215969" wp14:editId="666FDA7F">
          <wp:extent cx="6192520" cy="59118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2520" cy="5911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BEA72" w14:textId="77777777" w:rsidR="007C7954" w:rsidRDefault="007C7954" w:rsidP="00BD2BDB">
      <w:r>
        <w:separator/>
      </w:r>
    </w:p>
  </w:footnote>
  <w:footnote w:type="continuationSeparator" w:id="0">
    <w:p w14:paraId="7FE8A017" w14:textId="77777777" w:rsidR="007C7954" w:rsidRDefault="007C7954" w:rsidP="00BD2B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703C15"/>
    <w:multiLevelType w:val="multilevel"/>
    <w:tmpl w:val="46C8F0BE"/>
    <w:styleLink w:val="WWNum13"/>
    <w:lvl w:ilvl="0">
      <w:start w:val="1"/>
      <w:numFmt w:val="decimal"/>
      <w:lvlText w:val="%1."/>
      <w:lvlJc w:val="left"/>
      <w:pPr>
        <w:ind w:left="401" w:hanging="284"/>
      </w:pPr>
      <w:rPr>
        <w:rFonts w:eastAsia="Times New Roman" w:cs="Times New Roman"/>
        <w:spacing w:val="-28"/>
        <w:w w:val="100"/>
        <w:sz w:val="24"/>
        <w:szCs w:val="24"/>
      </w:rPr>
    </w:lvl>
    <w:lvl w:ilvl="1">
      <w:start w:val="1"/>
      <w:numFmt w:val="decimal"/>
      <w:lvlText w:val="%2)"/>
      <w:lvlJc w:val="left"/>
      <w:pPr>
        <w:ind w:left="826" w:hanging="425"/>
      </w:pPr>
      <w:rPr>
        <w:rFonts w:eastAsia="Times New Roman" w:cs="Times New Roman"/>
        <w:spacing w:val="-5"/>
        <w:w w:val="100"/>
        <w:sz w:val="24"/>
        <w:szCs w:val="24"/>
      </w:rPr>
    </w:lvl>
    <w:lvl w:ilvl="2">
      <w:numFmt w:val="bullet"/>
      <w:lvlText w:val=""/>
      <w:lvlJc w:val="left"/>
      <w:pPr>
        <w:ind w:left="1112" w:hanging="286"/>
      </w:pPr>
      <w:rPr>
        <w:rFonts w:ascii="Symbol" w:eastAsia="Symbol" w:hAnsi="Symbol" w:cs="Symbol"/>
        <w:w w:val="100"/>
        <w:sz w:val="24"/>
        <w:szCs w:val="24"/>
      </w:rPr>
    </w:lvl>
    <w:lvl w:ilvl="3">
      <w:numFmt w:val="bullet"/>
      <w:lvlText w:val="•"/>
      <w:lvlJc w:val="left"/>
      <w:pPr>
        <w:ind w:left="2142" w:hanging="286"/>
      </w:pPr>
    </w:lvl>
    <w:lvl w:ilvl="4">
      <w:numFmt w:val="bullet"/>
      <w:lvlText w:val="•"/>
      <w:lvlJc w:val="left"/>
      <w:pPr>
        <w:ind w:left="3165" w:hanging="286"/>
      </w:pPr>
    </w:lvl>
    <w:lvl w:ilvl="5">
      <w:numFmt w:val="bullet"/>
      <w:lvlText w:val="•"/>
      <w:lvlJc w:val="left"/>
      <w:pPr>
        <w:ind w:left="4187" w:hanging="286"/>
      </w:pPr>
    </w:lvl>
    <w:lvl w:ilvl="6">
      <w:numFmt w:val="bullet"/>
      <w:lvlText w:val="•"/>
      <w:lvlJc w:val="left"/>
      <w:pPr>
        <w:ind w:left="5210" w:hanging="286"/>
      </w:pPr>
    </w:lvl>
    <w:lvl w:ilvl="7">
      <w:numFmt w:val="bullet"/>
      <w:lvlText w:val="•"/>
      <w:lvlJc w:val="left"/>
      <w:pPr>
        <w:ind w:left="6232" w:hanging="286"/>
      </w:pPr>
    </w:lvl>
    <w:lvl w:ilvl="8">
      <w:numFmt w:val="bullet"/>
      <w:lvlText w:val="•"/>
      <w:lvlJc w:val="left"/>
      <w:pPr>
        <w:ind w:left="7255" w:hanging="286"/>
      </w:pPr>
    </w:lvl>
  </w:abstractNum>
  <w:abstractNum w:abstractNumId="2" w15:restartNumberingAfterBreak="0">
    <w:nsid w:val="0F596FAB"/>
    <w:multiLevelType w:val="hybridMultilevel"/>
    <w:tmpl w:val="6630A2CA"/>
    <w:lvl w:ilvl="0" w:tplc="BB0400D6">
      <w:start w:val="1"/>
      <w:numFmt w:val="lowerLetter"/>
      <w:lvlText w:val="%1)"/>
      <w:lvlJc w:val="left"/>
      <w:pPr>
        <w:ind w:left="1080" w:hanging="360"/>
      </w:pPr>
      <w:rPr>
        <w:i w:val="0"/>
        <w:i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1E77BBE"/>
    <w:multiLevelType w:val="hybridMultilevel"/>
    <w:tmpl w:val="DF9272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BF2471E"/>
    <w:multiLevelType w:val="hybridMultilevel"/>
    <w:tmpl w:val="62A6EC96"/>
    <w:lvl w:ilvl="0" w:tplc="7CD211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D32F4B"/>
    <w:multiLevelType w:val="hybridMultilevel"/>
    <w:tmpl w:val="C478B6E6"/>
    <w:lvl w:ilvl="0" w:tplc="0854F78E">
      <w:start w:val="1"/>
      <w:numFmt w:val="decimal"/>
      <w:lvlText w:val="Pytanie nr %1."/>
      <w:lvlJc w:val="left"/>
      <w:pPr>
        <w:ind w:left="360" w:hanging="360"/>
      </w:pPr>
      <w:rPr>
        <w:rFonts w:hint="default"/>
        <w:b/>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45928CB"/>
    <w:multiLevelType w:val="hybridMultilevel"/>
    <w:tmpl w:val="85EE6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D92AC5"/>
    <w:multiLevelType w:val="hybridMultilevel"/>
    <w:tmpl w:val="29B8C448"/>
    <w:lvl w:ilvl="0" w:tplc="894CCE44">
      <w:numFmt w:val="bullet"/>
      <w:lvlText w:val="-"/>
      <w:lvlJc w:val="left"/>
      <w:pPr>
        <w:ind w:left="291" w:hanging="97"/>
      </w:pPr>
      <w:rPr>
        <w:rFonts w:ascii="Calibri Light" w:eastAsia="Calibri Light" w:hAnsi="Calibri Light" w:cs="Calibri Light" w:hint="default"/>
        <w:spacing w:val="-3"/>
        <w:w w:val="100"/>
        <w:sz w:val="18"/>
        <w:szCs w:val="18"/>
        <w:lang w:val="pl-PL" w:eastAsia="pl-PL" w:bidi="pl-PL"/>
      </w:rPr>
    </w:lvl>
    <w:lvl w:ilvl="1" w:tplc="9496D67A">
      <w:numFmt w:val="bullet"/>
      <w:lvlText w:val="•"/>
      <w:lvlJc w:val="left"/>
      <w:pPr>
        <w:ind w:left="812" w:hanging="97"/>
      </w:pPr>
      <w:rPr>
        <w:rFonts w:hint="default"/>
        <w:lang w:val="pl-PL" w:eastAsia="pl-PL" w:bidi="pl-PL"/>
      </w:rPr>
    </w:lvl>
    <w:lvl w:ilvl="2" w:tplc="A6187262">
      <w:numFmt w:val="bullet"/>
      <w:lvlText w:val="•"/>
      <w:lvlJc w:val="left"/>
      <w:pPr>
        <w:ind w:left="1324" w:hanging="97"/>
      </w:pPr>
      <w:rPr>
        <w:rFonts w:hint="default"/>
        <w:lang w:val="pl-PL" w:eastAsia="pl-PL" w:bidi="pl-PL"/>
      </w:rPr>
    </w:lvl>
    <w:lvl w:ilvl="3" w:tplc="92E044A0">
      <w:numFmt w:val="bullet"/>
      <w:lvlText w:val="•"/>
      <w:lvlJc w:val="left"/>
      <w:pPr>
        <w:ind w:left="1837" w:hanging="97"/>
      </w:pPr>
      <w:rPr>
        <w:rFonts w:hint="default"/>
        <w:lang w:val="pl-PL" w:eastAsia="pl-PL" w:bidi="pl-PL"/>
      </w:rPr>
    </w:lvl>
    <w:lvl w:ilvl="4" w:tplc="33FEFD34">
      <w:numFmt w:val="bullet"/>
      <w:lvlText w:val="•"/>
      <w:lvlJc w:val="left"/>
      <w:pPr>
        <w:ind w:left="2349" w:hanging="97"/>
      </w:pPr>
      <w:rPr>
        <w:rFonts w:hint="default"/>
        <w:lang w:val="pl-PL" w:eastAsia="pl-PL" w:bidi="pl-PL"/>
      </w:rPr>
    </w:lvl>
    <w:lvl w:ilvl="5" w:tplc="36B04E72">
      <w:numFmt w:val="bullet"/>
      <w:lvlText w:val="•"/>
      <w:lvlJc w:val="left"/>
      <w:pPr>
        <w:ind w:left="2862" w:hanging="97"/>
      </w:pPr>
      <w:rPr>
        <w:rFonts w:hint="default"/>
        <w:lang w:val="pl-PL" w:eastAsia="pl-PL" w:bidi="pl-PL"/>
      </w:rPr>
    </w:lvl>
    <w:lvl w:ilvl="6" w:tplc="CB9486C8">
      <w:numFmt w:val="bullet"/>
      <w:lvlText w:val="•"/>
      <w:lvlJc w:val="left"/>
      <w:pPr>
        <w:ind w:left="3374" w:hanging="97"/>
      </w:pPr>
      <w:rPr>
        <w:rFonts w:hint="default"/>
        <w:lang w:val="pl-PL" w:eastAsia="pl-PL" w:bidi="pl-PL"/>
      </w:rPr>
    </w:lvl>
    <w:lvl w:ilvl="7" w:tplc="14DEFFAE">
      <w:numFmt w:val="bullet"/>
      <w:lvlText w:val="•"/>
      <w:lvlJc w:val="left"/>
      <w:pPr>
        <w:ind w:left="3886" w:hanging="97"/>
      </w:pPr>
      <w:rPr>
        <w:rFonts w:hint="default"/>
        <w:lang w:val="pl-PL" w:eastAsia="pl-PL" w:bidi="pl-PL"/>
      </w:rPr>
    </w:lvl>
    <w:lvl w:ilvl="8" w:tplc="8048A976">
      <w:numFmt w:val="bullet"/>
      <w:lvlText w:val="•"/>
      <w:lvlJc w:val="left"/>
      <w:pPr>
        <w:ind w:left="4399" w:hanging="97"/>
      </w:pPr>
      <w:rPr>
        <w:rFonts w:hint="default"/>
        <w:lang w:val="pl-PL" w:eastAsia="pl-PL" w:bidi="pl-PL"/>
      </w:rPr>
    </w:lvl>
  </w:abstractNum>
  <w:abstractNum w:abstractNumId="8" w15:restartNumberingAfterBreak="0">
    <w:nsid w:val="344036F0"/>
    <w:multiLevelType w:val="hybridMultilevel"/>
    <w:tmpl w:val="4D6462F4"/>
    <w:lvl w:ilvl="0" w:tplc="C60EBE72">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4BF53E1"/>
    <w:multiLevelType w:val="hybridMultilevel"/>
    <w:tmpl w:val="6888C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9D29F4"/>
    <w:multiLevelType w:val="hybridMultilevel"/>
    <w:tmpl w:val="E2AC6B96"/>
    <w:lvl w:ilvl="0" w:tplc="B3CE682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144842"/>
    <w:multiLevelType w:val="hybridMultilevel"/>
    <w:tmpl w:val="CEFC3E4C"/>
    <w:lvl w:ilvl="0" w:tplc="C82A671A">
      <w:start w:val="6"/>
      <w:numFmt w:val="lowerLetter"/>
      <w:lvlText w:val="%1)"/>
      <w:lvlJc w:val="left"/>
      <w:pPr>
        <w:ind w:left="717" w:hanging="360"/>
      </w:pPr>
      <w:rPr>
        <w:rFonts w:asciiTheme="minorHAnsi" w:eastAsia="Times New Roman" w:hAnsiTheme="minorHAnsi" w:cstheme="minorHAnsi" w:hint="default"/>
        <w:color w:val="2222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15:restartNumberingAfterBreak="0">
    <w:nsid w:val="45E07268"/>
    <w:multiLevelType w:val="hybridMultilevel"/>
    <w:tmpl w:val="BFDCE3D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A765C2B"/>
    <w:multiLevelType w:val="hybridMultilevel"/>
    <w:tmpl w:val="0A6872A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647AC5"/>
    <w:multiLevelType w:val="hybridMultilevel"/>
    <w:tmpl w:val="6DD862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1F1AF1"/>
    <w:multiLevelType w:val="hybridMultilevel"/>
    <w:tmpl w:val="68FAB4B4"/>
    <w:lvl w:ilvl="0" w:tplc="2BE4582E">
      <w:start w:val="3"/>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5BDF42CD"/>
    <w:multiLevelType w:val="hybridMultilevel"/>
    <w:tmpl w:val="8882446E"/>
    <w:lvl w:ilvl="0" w:tplc="9378FCAE">
      <w:start w:val="1"/>
      <w:numFmt w:val="decimal"/>
      <w:lvlText w:val="%1."/>
      <w:lvlJc w:val="left"/>
      <w:pPr>
        <w:ind w:left="720" w:hanging="360"/>
      </w:pPr>
      <w:rPr>
        <w:rFonts w:ascii="Calibri" w:hAnsi="Calibri" w:cs="Calibri"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D90055"/>
    <w:multiLevelType w:val="singleLevel"/>
    <w:tmpl w:val="616841D2"/>
    <w:name w:val="WW8Num25722"/>
    <w:lvl w:ilvl="0">
      <w:start w:val="1"/>
      <w:numFmt w:val="decimal"/>
      <w:lvlText w:val="%1."/>
      <w:lvlJc w:val="left"/>
      <w:pPr>
        <w:tabs>
          <w:tab w:val="num" w:pos="360"/>
        </w:tabs>
        <w:ind w:left="340" w:hanging="340"/>
      </w:pPr>
      <w:rPr>
        <w:rFonts w:ascii="Arial" w:hAnsi="Arial" w:cs="Arial" w:hint="default"/>
        <w:sz w:val="18"/>
        <w:szCs w:val="18"/>
      </w:rPr>
    </w:lvl>
  </w:abstractNum>
  <w:abstractNum w:abstractNumId="18" w15:restartNumberingAfterBreak="0">
    <w:nsid w:val="6AF75070"/>
    <w:multiLevelType w:val="hybridMultilevel"/>
    <w:tmpl w:val="689C9D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012A5F"/>
    <w:multiLevelType w:val="hybridMultilevel"/>
    <w:tmpl w:val="89202BA4"/>
    <w:lvl w:ilvl="0" w:tplc="BC02297E">
      <w:start w:val="1"/>
      <w:numFmt w:val="bullet"/>
      <w:lvlText w:val="-"/>
      <w:lvlJc w:val="left"/>
      <w:pPr>
        <w:ind w:left="172"/>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1848ED9E">
      <w:start w:val="1"/>
      <w:numFmt w:val="bullet"/>
      <w:lvlText w:val="o"/>
      <w:lvlJc w:val="left"/>
      <w:pPr>
        <w:ind w:left="114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78D8710C">
      <w:start w:val="1"/>
      <w:numFmt w:val="bullet"/>
      <w:lvlText w:val="▪"/>
      <w:lvlJc w:val="left"/>
      <w:pPr>
        <w:ind w:left="186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53100F1A">
      <w:start w:val="1"/>
      <w:numFmt w:val="bullet"/>
      <w:lvlText w:val="•"/>
      <w:lvlJc w:val="left"/>
      <w:pPr>
        <w:ind w:left="258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C70A6EDE">
      <w:start w:val="1"/>
      <w:numFmt w:val="bullet"/>
      <w:lvlText w:val="o"/>
      <w:lvlJc w:val="left"/>
      <w:pPr>
        <w:ind w:left="330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C43A71C8">
      <w:start w:val="1"/>
      <w:numFmt w:val="bullet"/>
      <w:lvlText w:val="▪"/>
      <w:lvlJc w:val="left"/>
      <w:pPr>
        <w:ind w:left="402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778E22D4">
      <w:start w:val="1"/>
      <w:numFmt w:val="bullet"/>
      <w:lvlText w:val="•"/>
      <w:lvlJc w:val="left"/>
      <w:pPr>
        <w:ind w:left="474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81C29796">
      <w:start w:val="1"/>
      <w:numFmt w:val="bullet"/>
      <w:lvlText w:val="o"/>
      <w:lvlJc w:val="left"/>
      <w:pPr>
        <w:ind w:left="546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05420BC8">
      <w:start w:val="1"/>
      <w:numFmt w:val="bullet"/>
      <w:lvlText w:val="▪"/>
      <w:lvlJc w:val="left"/>
      <w:pPr>
        <w:ind w:left="618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6A30DC1"/>
    <w:multiLevelType w:val="hybridMultilevel"/>
    <w:tmpl w:val="7D4C44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6"/>
  </w:num>
  <w:num w:numId="2">
    <w:abstractNumId w:val="1"/>
  </w:num>
  <w:num w:numId="3">
    <w:abstractNumId w:val="14"/>
  </w:num>
  <w:num w:numId="4">
    <w:abstractNumId w:val="0"/>
  </w:num>
  <w:num w:numId="5">
    <w:abstractNumId w:val="13"/>
  </w:num>
  <w:num w:numId="6">
    <w:abstractNumId w:val="20"/>
  </w:num>
  <w:num w:numId="7">
    <w:abstractNumId w:val="16"/>
  </w:num>
  <w:num w:numId="8">
    <w:abstractNumId w:val="12"/>
  </w:num>
  <w:num w:numId="9">
    <w:abstractNumId w:val="19"/>
  </w:num>
  <w:num w:numId="10">
    <w:abstractNumId w:val="18"/>
  </w:num>
  <w:num w:numId="11">
    <w:abstractNumId w:val="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1"/>
  </w:num>
  <w:num w:numId="15">
    <w:abstractNumId w:val="5"/>
  </w:num>
  <w:num w:numId="16">
    <w:abstractNumId w:val="3"/>
  </w:num>
  <w:num w:numId="17">
    <w:abstractNumId w:val="9"/>
  </w:num>
  <w:num w:numId="18">
    <w:abstractNumId w:val="7"/>
  </w:num>
  <w:num w:numId="19">
    <w:abstractNumId w:val="4"/>
  </w:num>
  <w:num w:numId="20">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490"/>
    <w:rsid w:val="0000390D"/>
    <w:rsid w:val="00006102"/>
    <w:rsid w:val="00012154"/>
    <w:rsid w:val="00017849"/>
    <w:rsid w:val="0004288A"/>
    <w:rsid w:val="0004605B"/>
    <w:rsid w:val="00047E37"/>
    <w:rsid w:val="00055806"/>
    <w:rsid w:val="00064CCE"/>
    <w:rsid w:val="00072F31"/>
    <w:rsid w:val="000810BC"/>
    <w:rsid w:val="0008148C"/>
    <w:rsid w:val="00094B87"/>
    <w:rsid w:val="0009524F"/>
    <w:rsid w:val="000A098B"/>
    <w:rsid w:val="000A450D"/>
    <w:rsid w:val="000A4D1C"/>
    <w:rsid w:val="000B0159"/>
    <w:rsid w:val="000B3C88"/>
    <w:rsid w:val="000C0728"/>
    <w:rsid w:val="000D7DDA"/>
    <w:rsid w:val="000E2F4E"/>
    <w:rsid w:val="000E43EC"/>
    <w:rsid w:val="000E4D16"/>
    <w:rsid w:val="000F0F11"/>
    <w:rsid w:val="000F57D6"/>
    <w:rsid w:val="000F69BA"/>
    <w:rsid w:val="000F7515"/>
    <w:rsid w:val="00106DBB"/>
    <w:rsid w:val="00114610"/>
    <w:rsid w:val="001346AA"/>
    <w:rsid w:val="001349A2"/>
    <w:rsid w:val="00137B1C"/>
    <w:rsid w:val="001432A6"/>
    <w:rsid w:val="001457FF"/>
    <w:rsid w:val="001618E1"/>
    <w:rsid w:val="001666BE"/>
    <w:rsid w:val="00190EA1"/>
    <w:rsid w:val="001A19BA"/>
    <w:rsid w:val="001A20E1"/>
    <w:rsid w:val="001A36B0"/>
    <w:rsid w:val="001A7866"/>
    <w:rsid w:val="001B0435"/>
    <w:rsid w:val="001B7C4E"/>
    <w:rsid w:val="001C0587"/>
    <w:rsid w:val="001C4030"/>
    <w:rsid w:val="001D369D"/>
    <w:rsid w:val="001D403C"/>
    <w:rsid w:val="001D5FCC"/>
    <w:rsid w:val="001E75E4"/>
    <w:rsid w:val="001F0FBA"/>
    <w:rsid w:val="001F2BCB"/>
    <w:rsid w:val="0020465F"/>
    <w:rsid w:val="00220593"/>
    <w:rsid w:val="002350F9"/>
    <w:rsid w:val="00235871"/>
    <w:rsid w:val="00237BB0"/>
    <w:rsid w:val="00247B4B"/>
    <w:rsid w:val="00247BAE"/>
    <w:rsid w:val="0025170F"/>
    <w:rsid w:val="002520FC"/>
    <w:rsid w:val="0025578F"/>
    <w:rsid w:val="00255B6E"/>
    <w:rsid w:val="0026101C"/>
    <w:rsid w:val="002621A4"/>
    <w:rsid w:val="00264DED"/>
    <w:rsid w:val="00266987"/>
    <w:rsid w:val="00270EC2"/>
    <w:rsid w:val="00272735"/>
    <w:rsid w:val="002776CA"/>
    <w:rsid w:val="00280E8E"/>
    <w:rsid w:val="00282B97"/>
    <w:rsid w:val="002858A9"/>
    <w:rsid w:val="0028770F"/>
    <w:rsid w:val="0029515B"/>
    <w:rsid w:val="00297D35"/>
    <w:rsid w:val="002A02D8"/>
    <w:rsid w:val="002C5E19"/>
    <w:rsid w:val="002C7223"/>
    <w:rsid w:val="002D469A"/>
    <w:rsid w:val="002E2537"/>
    <w:rsid w:val="002F09A1"/>
    <w:rsid w:val="002F4090"/>
    <w:rsid w:val="00305F0D"/>
    <w:rsid w:val="00310EA3"/>
    <w:rsid w:val="003135F7"/>
    <w:rsid w:val="003152A2"/>
    <w:rsid w:val="00322F1F"/>
    <w:rsid w:val="0032403D"/>
    <w:rsid w:val="003248B5"/>
    <w:rsid w:val="003361AA"/>
    <w:rsid w:val="003418B7"/>
    <w:rsid w:val="00343732"/>
    <w:rsid w:val="003439BD"/>
    <w:rsid w:val="00354B06"/>
    <w:rsid w:val="00354DF8"/>
    <w:rsid w:val="003560F6"/>
    <w:rsid w:val="00361A72"/>
    <w:rsid w:val="0036200C"/>
    <w:rsid w:val="00367DEB"/>
    <w:rsid w:val="00371B12"/>
    <w:rsid w:val="00372783"/>
    <w:rsid w:val="0037799D"/>
    <w:rsid w:val="00380912"/>
    <w:rsid w:val="0038474A"/>
    <w:rsid w:val="00390347"/>
    <w:rsid w:val="0039573A"/>
    <w:rsid w:val="00396960"/>
    <w:rsid w:val="003A1171"/>
    <w:rsid w:val="003B7CFA"/>
    <w:rsid w:val="003C4E74"/>
    <w:rsid w:val="003D6A14"/>
    <w:rsid w:val="003E413E"/>
    <w:rsid w:val="003F1AE1"/>
    <w:rsid w:val="00401B44"/>
    <w:rsid w:val="00416637"/>
    <w:rsid w:val="004179B0"/>
    <w:rsid w:val="00426A8C"/>
    <w:rsid w:val="00432DFA"/>
    <w:rsid w:val="004370FA"/>
    <w:rsid w:val="004403B6"/>
    <w:rsid w:val="00441FBD"/>
    <w:rsid w:val="004472AC"/>
    <w:rsid w:val="004521C9"/>
    <w:rsid w:val="004806B9"/>
    <w:rsid w:val="004856F3"/>
    <w:rsid w:val="004943FE"/>
    <w:rsid w:val="004A1A7C"/>
    <w:rsid w:val="004A24A2"/>
    <w:rsid w:val="004A4BC6"/>
    <w:rsid w:val="004A53C5"/>
    <w:rsid w:val="004A5707"/>
    <w:rsid w:val="004A5BAC"/>
    <w:rsid w:val="004A6E8D"/>
    <w:rsid w:val="004B5798"/>
    <w:rsid w:val="004B5C1A"/>
    <w:rsid w:val="004B7585"/>
    <w:rsid w:val="004C49DA"/>
    <w:rsid w:val="004D419E"/>
    <w:rsid w:val="004E04E2"/>
    <w:rsid w:val="004E22D3"/>
    <w:rsid w:val="004F156E"/>
    <w:rsid w:val="00500F54"/>
    <w:rsid w:val="0050182F"/>
    <w:rsid w:val="005039CF"/>
    <w:rsid w:val="0050759F"/>
    <w:rsid w:val="005107F4"/>
    <w:rsid w:val="005119B0"/>
    <w:rsid w:val="00512DF3"/>
    <w:rsid w:val="00512EDF"/>
    <w:rsid w:val="005136D5"/>
    <w:rsid w:val="00516614"/>
    <w:rsid w:val="00516725"/>
    <w:rsid w:val="005211CE"/>
    <w:rsid w:val="00522510"/>
    <w:rsid w:val="005258A2"/>
    <w:rsid w:val="00531312"/>
    <w:rsid w:val="0053518B"/>
    <w:rsid w:val="00540232"/>
    <w:rsid w:val="00544747"/>
    <w:rsid w:val="00560AFF"/>
    <w:rsid w:val="005616DF"/>
    <w:rsid w:val="005678DA"/>
    <w:rsid w:val="00570E15"/>
    <w:rsid w:val="00570FD8"/>
    <w:rsid w:val="0057466E"/>
    <w:rsid w:val="005772F6"/>
    <w:rsid w:val="005830D4"/>
    <w:rsid w:val="0058395C"/>
    <w:rsid w:val="00593A5D"/>
    <w:rsid w:val="005A1996"/>
    <w:rsid w:val="005A3B1D"/>
    <w:rsid w:val="005B0B2B"/>
    <w:rsid w:val="005B3B6C"/>
    <w:rsid w:val="005B68FB"/>
    <w:rsid w:val="005B6D6D"/>
    <w:rsid w:val="005C0FB6"/>
    <w:rsid w:val="005C3B46"/>
    <w:rsid w:val="005C63A9"/>
    <w:rsid w:val="005D6C3D"/>
    <w:rsid w:val="005E796C"/>
    <w:rsid w:val="005F4BF6"/>
    <w:rsid w:val="00616E7D"/>
    <w:rsid w:val="006211C5"/>
    <w:rsid w:val="00622D85"/>
    <w:rsid w:val="006259E2"/>
    <w:rsid w:val="0065038B"/>
    <w:rsid w:val="0066006F"/>
    <w:rsid w:val="00664353"/>
    <w:rsid w:val="00666490"/>
    <w:rsid w:val="006737D6"/>
    <w:rsid w:val="00674282"/>
    <w:rsid w:val="006873B4"/>
    <w:rsid w:val="00692A87"/>
    <w:rsid w:val="006A121A"/>
    <w:rsid w:val="006A549D"/>
    <w:rsid w:val="006A7A15"/>
    <w:rsid w:val="006E525E"/>
    <w:rsid w:val="006F3009"/>
    <w:rsid w:val="007005FE"/>
    <w:rsid w:val="00701C8C"/>
    <w:rsid w:val="007224FF"/>
    <w:rsid w:val="00724186"/>
    <w:rsid w:val="00727685"/>
    <w:rsid w:val="0073384E"/>
    <w:rsid w:val="0073610A"/>
    <w:rsid w:val="00744A2A"/>
    <w:rsid w:val="00744C09"/>
    <w:rsid w:val="00753666"/>
    <w:rsid w:val="00755CED"/>
    <w:rsid w:val="00767861"/>
    <w:rsid w:val="0077440C"/>
    <w:rsid w:val="00784DA4"/>
    <w:rsid w:val="007A3354"/>
    <w:rsid w:val="007B19BC"/>
    <w:rsid w:val="007B3CC7"/>
    <w:rsid w:val="007B5CFF"/>
    <w:rsid w:val="007B6207"/>
    <w:rsid w:val="007B6CC2"/>
    <w:rsid w:val="007C1138"/>
    <w:rsid w:val="007C7954"/>
    <w:rsid w:val="007D3795"/>
    <w:rsid w:val="007F496B"/>
    <w:rsid w:val="007F4B92"/>
    <w:rsid w:val="0080099E"/>
    <w:rsid w:val="008023DB"/>
    <w:rsid w:val="0080428A"/>
    <w:rsid w:val="008133D0"/>
    <w:rsid w:val="008237CA"/>
    <w:rsid w:val="00823CE1"/>
    <w:rsid w:val="0083097F"/>
    <w:rsid w:val="008320B6"/>
    <w:rsid w:val="00834EEB"/>
    <w:rsid w:val="00835C8A"/>
    <w:rsid w:val="00847A6F"/>
    <w:rsid w:val="00847BE7"/>
    <w:rsid w:val="008505DF"/>
    <w:rsid w:val="008533D8"/>
    <w:rsid w:val="008561EC"/>
    <w:rsid w:val="00865908"/>
    <w:rsid w:val="0087493F"/>
    <w:rsid w:val="00875019"/>
    <w:rsid w:val="008762F3"/>
    <w:rsid w:val="00881C26"/>
    <w:rsid w:val="00882208"/>
    <w:rsid w:val="0088477E"/>
    <w:rsid w:val="0089533B"/>
    <w:rsid w:val="008A5D09"/>
    <w:rsid w:val="008A6E5B"/>
    <w:rsid w:val="008A79C4"/>
    <w:rsid w:val="008B20C4"/>
    <w:rsid w:val="008B6E51"/>
    <w:rsid w:val="008D25CC"/>
    <w:rsid w:val="008D2D0A"/>
    <w:rsid w:val="008E1250"/>
    <w:rsid w:val="008E6927"/>
    <w:rsid w:val="008F77A6"/>
    <w:rsid w:val="00903C25"/>
    <w:rsid w:val="00904290"/>
    <w:rsid w:val="009054C7"/>
    <w:rsid w:val="0091104D"/>
    <w:rsid w:val="009213A9"/>
    <w:rsid w:val="00944791"/>
    <w:rsid w:val="009527C5"/>
    <w:rsid w:val="00961D75"/>
    <w:rsid w:val="00962050"/>
    <w:rsid w:val="009724C7"/>
    <w:rsid w:val="00972A5B"/>
    <w:rsid w:val="00973BE9"/>
    <w:rsid w:val="00976850"/>
    <w:rsid w:val="00977164"/>
    <w:rsid w:val="00986A6E"/>
    <w:rsid w:val="009878EA"/>
    <w:rsid w:val="00991BB4"/>
    <w:rsid w:val="009946A5"/>
    <w:rsid w:val="00994B9F"/>
    <w:rsid w:val="009B47D2"/>
    <w:rsid w:val="009B5973"/>
    <w:rsid w:val="009B6565"/>
    <w:rsid w:val="009C28D1"/>
    <w:rsid w:val="009C4FF6"/>
    <w:rsid w:val="009C6BD1"/>
    <w:rsid w:val="009D438C"/>
    <w:rsid w:val="009D61A3"/>
    <w:rsid w:val="009D7E0E"/>
    <w:rsid w:val="009F6945"/>
    <w:rsid w:val="00A03142"/>
    <w:rsid w:val="00A06937"/>
    <w:rsid w:val="00A102BD"/>
    <w:rsid w:val="00A23D3C"/>
    <w:rsid w:val="00A311B3"/>
    <w:rsid w:val="00A34952"/>
    <w:rsid w:val="00A40EA2"/>
    <w:rsid w:val="00A540E8"/>
    <w:rsid w:val="00A61809"/>
    <w:rsid w:val="00A65ADC"/>
    <w:rsid w:val="00A83741"/>
    <w:rsid w:val="00A8440E"/>
    <w:rsid w:val="00A855A5"/>
    <w:rsid w:val="00A90309"/>
    <w:rsid w:val="00A960F0"/>
    <w:rsid w:val="00AA166B"/>
    <w:rsid w:val="00AB54DF"/>
    <w:rsid w:val="00AD6353"/>
    <w:rsid w:val="00AD71EF"/>
    <w:rsid w:val="00AF3701"/>
    <w:rsid w:val="00AF3D80"/>
    <w:rsid w:val="00B005EC"/>
    <w:rsid w:val="00B15968"/>
    <w:rsid w:val="00B16A46"/>
    <w:rsid w:val="00B20779"/>
    <w:rsid w:val="00B31E92"/>
    <w:rsid w:val="00B35894"/>
    <w:rsid w:val="00B35B14"/>
    <w:rsid w:val="00B41E68"/>
    <w:rsid w:val="00B47279"/>
    <w:rsid w:val="00B54CA6"/>
    <w:rsid w:val="00B56771"/>
    <w:rsid w:val="00B57A85"/>
    <w:rsid w:val="00B652B5"/>
    <w:rsid w:val="00B71FFC"/>
    <w:rsid w:val="00B80259"/>
    <w:rsid w:val="00B849E8"/>
    <w:rsid w:val="00B854A3"/>
    <w:rsid w:val="00B92BA1"/>
    <w:rsid w:val="00B93122"/>
    <w:rsid w:val="00B97CE9"/>
    <w:rsid w:val="00BA5527"/>
    <w:rsid w:val="00BB01F8"/>
    <w:rsid w:val="00BB6282"/>
    <w:rsid w:val="00BC15C7"/>
    <w:rsid w:val="00BC3B20"/>
    <w:rsid w:val="00BD0699"/>
    <w:rsid w:val="00BD2BDB"/>
    <w:rsid w:val="00BD5262"/>
    <w:rsid w:val="00BD5E87"/>
    <w:rsid w:val="00BD68AF"/>
    <w:rsid w:val="00BD7C18"/>
    <w:rsid w:val="00BE598B"/>
    <w:rsid w:val="00BE7C62"/>
    <w:rsid w:val="00BF034F"/>
    <w:rsid w:val="00BF3F73"/>
    <w:rsid w:val="00BF43BE"/>
    <w:rsid w:val="00C04569"/>
    <w:rsid w:val="00C04AAB"/>
    <w:rsid w:val="00C12DAA"/>
    <w:rsid w:val="00C12FB9"/>
    <w:rsid w:val="00C13860"/>
    <w:rsid w:val="00C21181"/>
    <w:rsid w:val="00C213A9"/>
    <w:rsid w:val="00C26ADE"/>
    <w:rsid w:val="00C3791C"/>
    <w:rsid w:val="00C420D7"/>
    <w:rsid w:val="00C70E1A"/>
    <w:rsid w:val="00C723C3"/>
    <w:rsid w:val="00C7641E"/>
    <w:rsid w:val="00C86E21"/>
    <w:rsid w:val="00C90DB3"/>
    <w:rsid w:val="00C923B0"/>
    <w:rsid w:val="00C97F44"/>
    <w:rsid w:val="00CA07CB"/>
    <w:rsid w:val="00CB672C"/>
    <w:rsid w:val="00CB683D"/>
    <w:rsid w:val="00CC01C5"/>
    <w:rsid w:val="00CC0BF6"/>
    <w:rsid w:val="00CC3CCD"/>
    <w:rsid w:val="00CC681D"/>
    <w:rsid w:val="00CE5978"/>
    <w:rsid w:val="00CE7A0E"/>
    <w:rsid w:val="00D000D6"/>
    <w:rsid w:val="00D03807"/>
    <w:rsid w:val="00D05C59"/>
    <w:rsid w:val="00D113AC"/>
    <w:rsid w:val="00D12935"/>
    <w:rsid w:val="00D1656F"/>
    <w:rsid w:val="00D169ED"/>
    <w:rsid w:val="00D26E1F"/>
    <w:rsid w:val="00D31230"/>
    <w:rsid w:val="00D350AA"/>
    <w:rsid w:val="00D47A92"/>
    <w:rsid w:val="00D507D2"/>
    <w:rsid w:val="00D523BB"/>
    <w:rsid w:val="00D57CC8"/>
    <w:rsid w:val="00D75459"/>
    <w:rsid w:val="00D809A6"/>
    <w:rsid w:val="00D849FD"/>
    <w:rsid w:val="00D90960"/>
    <w:rsid w:val="00D91500"/>
    <w:rsid w:val="00D9749D"/>
    <w:rsid w:val="00D978A3"/>
    <w:rsid w:val="00DA62F8"/>
    <w:rsid w:val="00DB0916"/>
    <w:rsid w:val="00DB0BB6"/>
    <w:rsid w:val="00DD4B9D"/>
    <w:rsid w:val="00DD5522"/>
    <w:rsid w:val="00DD778C"/>
    <w:rsid w:val="00DE0AC4"/>
    <w:rsid w:val="00DE433A"/>
    <w:rsid w:val="00DF3AD5"/>
    <w:rsid w:val="00DF5D0D"/>
    <w:rsid w:val="00E02115"/>
    <w:rsid w:val="00E049E0"/>
    <w:rsid w:val="00E06726"/>
    <w:rsid w:val="00E07CE7"/>
    <w:rsid w:val="00E12C5F"/>
    <w:rsid w:val="00E13F90"/>
    <w:rsid w:val="00E26E43"/>
    <w:rsid w:val="00E315F5"/>
    <w:rsid w:val="00E31CE7"/>
    <w:rsid w:val="00E366B5"/>
    <w:rsid w:val="00E40957"/>
    <w:rsid w:val="00E43377"/>
    <w:rsid w:val="00E450F0"/>
    <w:rsid w:val="00E538FF"/>
    <w:rsid w:val="00E54DB4"/>
    <w:rsid w:val="00E655A2"/>
    <w:rsid w:val="00E7401F"/>
    <w:rsid w:val="00E76104"/>
    <w:rsid w:val="00E80151"/>
    <w:rsid w:val="00E825F4"/>
    <w:rsid w:val="00EA1C0C"/>
    <w:rsid w:val="00EA7B30"/>
    <w:rsid w:val="00EB4E46"/>
    <w:rsid w:val="00EB6418"/>
    <w:rsid w:val="00EB6464"/>
    <w:rsid w:val="00EC0A18"/>
    <w:rsid w:val="00EC6467"/>
    <w:rsid w:val="00EC7127"/>
    <w:rsid w:val="00ED792E"/>
    <w:rsid w:val="00ED7CCA"/>
    <w:rsid w:val="00EE5F42"/>
    <w:rsid w:val="00EF06AD"/>
    <w:rsid w:val="00EF2944"/>
    <w:rsid w:val="00EF3042"/>
    <w:rsid w:val="00EF3090"/>
    <w:rsid w:val="00EF3D2A"/>
    <w:rsid w:val="00EF49BF"/>
    <w:rsid w:val="00EF6F03"/>
    <w:rsid w:val="00EF700E"/>
    <w:rsid w:val="00F00E85"/>
    <w:rsid w:val="00F0259F"/>
    <w:rsid w:val="00F103C3"/>
    <w:rsid w:val="00F11929"/>
    <w:rsid w:val="00F177B0"/>
    <w:rsid w:val="00F21A52"/>
    <w:rsid w:val="00F22EB6"/>
    <w:rsid w:val="00F234FD"/>
    <w:rsid w:val="00F23875"/>
    <w:rsid w:val="00F3604E"/>
    <w:rsid w:val="00F36A6C"/>
    <w:rsid w:val="00F40AE0"/>
    <w:rsid w:val="00F456DD"/>
    <w:rsid w:val="00F5306C"/>
    <w:rsid w:val="00F651D4"/>
    <w:rsid w:val="00F81450"/>
    <w:rsid w:val="00F9021A"/>
    <w:rsid w:val="00F97930"/>
    <w:rsid w:val="00FA07FA"/>
    <w:rsid w:val="00FA6546"/>
    <w:rsid w:val="00FA6FB5"/>
    <w:rsid w:val="00FB3CA4"/>
    <w:rsid w:val="00FB6593"/>
    <w:rsid w:val="00FB7060"/>
    <w:rsid w:val="00FC2E70"/>
    <w:rsid w:val="00FD157A"/>
    <w:rsid w:val="00FD60E8"/>
    <w:rsid w:val="00FE07F2"/>
    <w:rsid w:val="00FE457D"/>
    <w:rsid w:val="00FF1929"/>
    <w:rsid w:val="00FF1DA8"/>
    <w:rsid w:val="00FF57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6D16FDB"/>
  <w15:chartTrackingRefBased/>
  <w15:docId w15:val="{32C3AD8C-774D-44E3-A155-987A9F77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457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E02115"/>
    <w:pPr>
      <w:widowControl w:val="0"/>
      <w:autoSpaceDE w:val="0"/>
      <w:autoSpaceDN w:val="0"/>
      <w:ind w:left="115"/>
      <w:outlineLvl w:val="0"/>
    </w:pPr>
    <w:rPr>
      <w:rFonts w:ascii="Calibri" w:eastAsia="Calibri" w:hAnsi="Calibri" w:cs="Calibri"/>
      <w:b/>
      <w:bCs/>
      <w:sz w:val="22"/>
      <w:szCs w:val="22"/>
      <w:lang w:bidi="pl-PL"/>
    </w:rPr>
  </w:style>
  <w:style w:type="paragraph" w:styleId="Nagwek2">
    <w:name w:val="heading 2"/>
    <w:basedOn w:val="Normalny"/>
    <w:link w:val="Nagwek2Znak"/>
    <w:unhideWhenUsed/>
    <w:qFormat/>
    <w:rsid w:val="00E02115"/>
    <w:pPr>
      <w:widowControl w:val="0"/>
      <w:autoSpaceDE w:val="0"/>
      <w:autoSpaceDN w:val="0"/>
      <w:spacing w:before="41"/>
      <w:ind w:left="116"/>
      <w:jc w:val="both"/>
      <w:outlineLvl w:val="1"/>
    </w:pPr>
    <w:rPr>
      <w:rFonts w:ascii="Calibri" w:eastAsia="Calibri" w:hAnsi="Calibri" w:cs="Calibri"/>
      <w:b/>
      <w:bCs/>
      <w:i/>
      <w:sz w:val="22"/>
      <w:szCs w:val="22"/>
      <w:lang w:bidi="pl-PL"/>
    </w:rPr>
  </w:style>
  <w:style w:type="paragraph" w:styleId="Nagwek3">
    <w:name w:val="heading 3"/>
    <w:basedOn w:val="Normalny"/>
    <w:next w:val="Normalny"/>
    <w:link w:val="Nagwek3Znak"/>
    <w:unhideWhenUsed/>
    <w:qFormat/>
    <w:rsid w:val="009C28D1"/>
    <w:pPr>
      <w:keepNext/>
      <w:spacing w:before="240" w:after="60" w:line="360" w:lineRule="auto"/>
      <w:jc w:val="both"/>
      <w:outlineLvl w:val="2"/>
    </w:pPr>
    <w:rPr>
      <w:rFonts w:ascii="Amble" w:eastAsiaTheme="majorEastAsia" w:hAnsi="Amble" w:cstheme="majorBidi"/>
      <w:b/>
      <w:bCs/>
      <w:sz w:val="26"/>
      <w:szCs w:val="26"/>
      <w:lang w:eastAsia="en-US"/>
    </w:rPr>
  </w:style>
  <w:style w:type="paragraph" w:styleId="Nagwek4">
    <w:name w:val="heading 4"/>
    <w:basedOn w:val="Normalny"/>
    <w:link w:val="Nagwek4Znak"/>
    <w:unhideWhenUsed/>
    <w:qFormat/>
    <w:rsid w:val="009C28D1"/>
    <w:pPr>
      <w:spacing w:before="100" w:beforeAutospacing="1" w:after="100" w:afterAutospacing="1"/>
      <w:outlineLvl w:val="3"/>
    </w:pPr>
    <w:rPr>
      <w:b/>
      <w:bCs/>
      <w:sz w:val="24"/>
      <w:szCs w:val="24"/>
    </w:rPr>
  </w:style>
  <w:style w:type="paragraph" w:styleId="Nagwek5">
    <w:name w:val="heading 5"/>
    <w:basedOn w:val="Normalny"/>
    <w:next w:val="Normalny"/>
    <w:link w:val="Nagwek5Znak"/>
    <w:qFormat/>
    <w:rsid w:val="00881C26"/>
    <w:pPr>
      <w:keepNext/>
      <w:tabs>
        <w:tab w:val="num" w:pos="1008"/>
      </w:tabs>
      <w:suppressAutoHyphens/>
      <w:ind w:left="1008" w:hanging="1008"/>
      <w:jc w:val="center"/>
      <w:outlineLvl w:val="4"/>
    </w:pPr>
    <w:rPr>
      <w:b/>
      <w:color w:val="000000"/>
      <w:sz w:val="28"/>
      <w:lang w:eastAsia="ar-SA"/>
    </w:rPr>
  </w:style>
  <w:style w:type="paragraph" w:styleId="Nagwek8">
    <w:name w:val="heading 8"/>
    <w:basedOn w:val="Normalny"/>
    <w:next w:val="Normalny"/>
    <w:link w:val="Nagwek8Znak"/>
    <w:qFormat/>
    <w:rsid w:val="00881C26"/>
    <w:pPr>
      <w:keepNext/>
      <w:tabs>
        <w:tab w:val="num" w:pos="1440"/>
      </w:tabs>
      <w:suppressAutoHyphens/>
      <w:ind w:left="142" w:hanging="142"/>
      <w:jc w:val="center"/>
      <w:outlineLvl w:val="7"/>
    </w:pPr>
    <w:rPr>
      <w:b/>
      <w:color w:val="008000"/>
      <w:sz w:val="3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ZnakZnakZnakZnakZnak">
    <w:name w:val="Znak Znak Znak Znak Znak Znak Znak"/>
    <w:basedOn w:val="Normalny"/>
    <w:rsid w:val="00666490"/>
    <w:rPr>
      <w:rFonts w:ascii="Arial" w:hAnsi="Arial" w:cs="Arial"/>
      <w:sz w:val="24"/>
      <w:szCs w:val="24"/>
    </w:rPr>
  </w:style>
  <w:style w:type="paragraph" w:styleId="Akapitzlist">
    <w:name w:val="List Paragraph"/>
    <w:aliases w:val="sw tekst,normalny tekst,CW_Lista,L1,Numerowanie,Akapit z listą BS,List Paragraph,Kolorowa lista — akcent 11,Normal,Akapit z listą3,Akapit z listą31,Wypunktowanie,Normal2,Akapit z listą4,Podsis rysunku,T_SZ_List Paragraph,Akapit z listą5"/>
    <w:basedOn w:val="Normalny"/>
    <w:link w:val="AkapitzlistZnak"/>
    <w:uiPriority w:val="34"/>
    <w:qFormat/>
    <w:rsid w:val="00666490"/>
    <w:pPr>
      <w:ind w:left="720"/>
      <w:contextualSpacing/>
    </w:pPr>
  </w:style>
  <w:style w:type="paragraph" w:customStyle="1" w:styleId="ZnakZnakZnakZnakZnakZnakZnak1">
    <w:name w:val="Znak Znak Znak Znak Znak Znak Znak1"/>
    <w:basedOn w:val="Normalny"/>
    <w:rsid w:val="005136D5"/>
    <w:rPr>
      <w:rFonts w:ascii="Arial" w:hAnsi="Arial" w:cs="Arial"/>
      <w:sz w:val="24"/>
      <w:szCs w:val="24"/>
    </w:rPr>
  </w:style>
  <w:style w:type="paragraph" w:styleId="Nagwek">
    <w:name w:val="header"/>
    <w:basedOn w:val="Normalny"/>
    <w:link w:val="NagwekZnak"/>
    <w:unhideWhenUsed/>
    <w:qFormat/>
    <w:rsid w:val="00A855A5"/>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qFormat/>
    <w:rsid w:val="00A855A5"/>
  </w:style>
  <w:style w:type="character" w:styleId="Pogrubienie">
    <w:name w:val="Strong"/>
    <w:basedOn w:val="Domylnaczcionkaakapitu"/>
    <w:uiPriority w:val="22"/>
    <w:qFormat/>
    <w:rsid w:val="00A855A5"/>
    <w:rPr>
      <w:b/>
      <w:bCs/>
    </w:rPr>
  </w:style>
  <w:style w:type="character" w:styleId="Hipercze">
    <w:name w:val="Hyperlink"/>
    <w:basedOn w:val="Domylnaczcionkaakapitu"/>
    <w:uiPriority w:val="99"/>
    <w:semiHidden/>
    <w:unhideWhenUsed/>
    <w:rsid w:val="008A79C4"/>
    <w:rPr>
      <w:color w:val="0563C1" w:themeColor="hyperlink"/>
      <w:u w:val="single"/>
    </w:rPr>
  </w:style>
  <w:style w:type="paragraph" w:customStyle="1" w:styleId="Default">
    <w:name w:val="Default"/>
    <w:rsid w:val="007F4B9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umberList">
    <w:name w:val="Number List"/>
    <w:qFormat/>
    <w:rsid w:val="007F4B92"/>
    <w:pPr>
      <w:suppressAutoHyphens/>
      <w:spacing w:after="0" w:line="240" w:lineRule="auto"/>
      <w:ind w:left="432"/>
      <w:jc w:val="both"/>
    </w:pPr>
    <w:rPr>
      <w:rFonts w:ascii="Times New Roman" w:eastAsia="Times New Roman" w:hAnsi="Times New Roman" w:cs="Times New Roman"/>
      <w:color w:val="000000"/>
      <w:sz w:val="24"/>
      <w:szCs w:val="20"/>
      <w:lang w:val="cs-CZ" w:eastAsia="zh-CN"/>
    </w:rPr>
  </w:style>
  <w:style w:type="table" w:customStyle="1" w:styleId="TableNormal">
    <w:name w:val="Table Normal"/>
    <w:uiPriority w:val="2"/>
    <w:semiHidden/>
    <w:unhideWhenUsed/>
    <w:qFormat/>
    <w:rsid w:val="004B758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99"/>
    <w:qFormat/>
    <w:rsid w:val="004B7585"/>
    <w:pPr>
      <w:widowControl w:val="0"/>
      <w:autoSpaceDE w:val="0"/>
      <w:autoSpaceDN w:val="0"/>
      <w:ind w:left="400"/>
    </w:pPr>
    <w:rPr>
      <w:rFonts w:ascii="Cambria" w:eastAsia="Cambria" w:hAnsi="Cambria" w:cs="Cambria"/>
      <w:sz w:val="22"/>
      <w:szCs w:val="22"/>
      <w:lang w:bidi="pl-PL"/>
    </w:rPr>
  </w:style>
  <w:style w:type="character" w:customStyle="1" w:styleId="TekstpodstawowyZnak">
    <w:name w:val="Tekst podstawowy Znak"/>
    <w:basedOn w:val="Domylnaczcionkaakapitu"/>
    <w:link w:val="Tekstpodstawowy"/>
    <w:uiPriority w:val="99"/>
    <w:rsid w:val="004B7585"/>
    <w:rPr>
      <w:rFonts w:ascii="Cambria" w:eastAsia="Cambria" w:hAnsi="Cambria" w:cs="Cambria"/>
      <w:lang w:eastAsia="pl-PL" w:bidi="pl-PL"/>
    </w:rPr>
  </w:style>
  <w:style w:type="paragraph" w:customStyle="1" w:styleId="TableParagraph">
    <w:name w:val="Table Paragraph"/>
    <w:basedOn w:val="Normalny"/>
    <w:uiPriority w:val="1"/>
    <w:qFormat/>
    <w:rsid w:val="004B7585"/>
    <w:pPr>
      <w:widowControl w:val="0"/>
      <w:autoSpaceDE w:val="0"/>
      <w:autoSpaceDN w:val="0"/>
    </w:pPr>
    <w:rPr>
      <w:rFonts w:ascii="Calibri" w:eastAsia="Calibri" w:hAnsi="Calibri" w:cs="Calibri"/>
      <w:sz w:val="22"/>
      <w:szCs w:val="22"/>
      <w:lang w:bidi="pl-PL"/>
    </w:rPr>
  </w:style>
  <w:style w:type="paragraph" w:customStyle="1" w:styleId="xmsonormal">
    <w:name w:val="x_msonormal"/>
    <w:basedOn w:val="Normalny"/>
    <w:rsid w:val="004B7585"/>
    <w:rPr>
      <w:rFonts w:ascii="Calibri" w:eastAsia="Calibri" w:hAnsi="Calibri" w:cs="Calibri"/>
      <w:sz w:val="22"/>
      <w:szCs w:val="22"/>
    </w:rPr>
  </w:style>
  <w:style w:type="character" w:customStyle="1" w:styleId="Nagwek1Znak">
    <w:name w:val="Nagłówek 1 Znak"/>
    <w:basedOn w:val="Domylnaczcionkaakapitu"/>
    <w:link w:val="Nagwek1"/>
    <w:rsid w:val="00E02115"/>
    <w:rPr>
      <w:rFonts w:ascii="Calibri" w:eastAsia="Calibri" w:hAnsi="Calibri" w:cs="Calibri"/>
      <w:b/>
      <w:bCs/>
      <w:lang w:eastAsia="pl-PL" w:bidi="pl-PL"/>
    </w:rPr>
  </w:style>
  <w:style w:type="character" w:customStyle="1" w:styleId="Nagwek2Znak">
    <w:name w:val="Nagłówek 2 Znak"/>
    <w:basedOn w:val="Domylnaczcionkaakapitu"/>
    <w:link w:val="Nagwek2"/>
    <w:uiPriority w:val="9"/>
    <w:rsid w:val="00E02115"/>
    <w:rPr>
      <w:rFonts w:ascii="Calibri" w:eastAsia="Calibri" w:hAnsi="Calibri" w:cs="Calibri"/>
      <w:b/>
      <w:bCs/>
      <w:i/>
      <w:lang w:eastAsia="pl-PL" w:bidi="pl-PL"/>
    </w:rPr>
  </w:style>
  <w:style w:type="character" w:customStyle="1" w:styleId="AkapitzlistZnak">
    <w:name w:val="Akapit z listą Znak"/>
    <w:aliases w:val="sw tekst Znak,normalny tekst Znak1,CW_Lista Znak,L1 Znak,Numerowanie Znak,Akapit z listą BS Znak,List Paragraph Znak,Kolorowa lista — akcent 11 Znak,Normal Znak,Akapit z listą3 Znak,Akapit z listą31 Znak,Wypunktowanie Znak"/>
    <w:link w:val="Akapitzlist"/>
    <w:qFormat/>
    <w:locked/>
    <w:rsid w:val="009C6BD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9724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24C7"/>
    <w:rPr>
      <w:rFonts w:ascii="Segoe UI" w:eastAsia="Times New Roman" w:hAnsi="Segoe UI" w:cs="Segoe UI"/>
      <w:sz w:val="18"/>
      <w:szCs w:val="18"/>
      <w:lang w:eastAsia="pl-PL"/>
    </w:rPr>
  </w:style>
  <w:style w:type="paragraph" w:styleId="Stopka">
    <w:name w:val="footer"/>
    <w:basedOn w:val="Normalny"/>
    <w:link w:val="StopkaZnak"/>
    <w:uiPriority w:val="99"/>
    <w:unhideWhenUsed/>
    <w:rsid w:val="00BD2BDB"/>
    <w:pPr>
      <w:tabs>
        <w:tab w:val="center" w:pos="4536"/>
        <w:tab w:val="right" w:pos="9072"/>
      </w:tabs>
    </w:pPr>
  </w:style>
  <w:style w:type="character" w:customStyle="1" w:styleId="StopkaZnak">
    <w:name w:val="Stopka Znak"/>
    <w:basedOn w:val="Domylnaczcionkaakapitu"/>
    <w:link w:val="Stopka"/>
    <w:uiPriority w:val="99"/>
    <w:rsid w:val="00BD2BDB"/>
    <w:rPr>
      <w:rFonts w:ascii="Times New Roman" w:eastAsia="Times New Roman" w:hAnsi="Times New Roman" w:cs="Times New Roman"/>
      <w:sz w:val="20"/>
      <w:szCs w:val="20"/>
      <w:lang w:eastAsia="pl-PL"/>
    </w:rPr>
  </w:style>
  <w:style w:type="character" w:customStyle="1" w:styleId="AkapitzlistZnak1">
    <w:name w:val="Akapit z listą Znak1"/>
    <w:aliases w:val="normalny tekst Znak"/>
    <w:basedOn w:val="Domylnaczcionkaakapitu"/>
    <w:uiPriority w:val="34"/>
    <w:locked/>
    <w:rsid w:val="00C923B0"/>
    <w:rPr>
      <w:rFonts w:ascii="Calibri" w:hAnsi="Calibri" w:cs="Times New Roman"/>
    </w:rPr>
  </w:style>
  <w:style w:type="paragraph" w:styleId="NormalnyWeb">
    <w:name w:val="Normal (Web)"/>
    <w:basedOn w:val="Normalny"/>
    <w:unhideWhenUsed/>
    <w:rsid w:val="00C923B0"/>
    <w:pPr>
      <w:spacing w:before="100" w:beforeAutospacing="1" w:after="119"/>
    </w:pPr>
    <w:rPr>
      <w:sz w:val="24"/>
      <w:szCs w:val="24"/>
    </w:rPr>
  </w:style>
  <w:style w:type="paragraph" w:customStyle="1" w:styleId="Normal1">
    <w:name w:val="Normal1"/>
    <w:uiPriority w:val="99"/>
    <w:rsid w:val="00CE5978"/>
    <w:pPr>
      <w:spacing w:before="120" w:after="120" w:line="288" w:lineRule="auto"/>
      <w:jc w:val="both"/>
    </w:pPr>
    <w:rPr>
      <w:rFonts w:ascii="Calibri" w:eastAsia="Calibri" w:hAnsi="Calibri" w:cs="Times New Roman"/>
      <w:color w:val="000000"/>
    </w:rPr>
  </w:style>
  <w:style w:type="paragraph" w:styleId="Tekstprzypisudolnego">
    <w:name w:val="footnote text"/>
    <w:aliases w:val="Tekst przypisu dolnego-poligrafia"/>
    <w:basedOn w:val="Normalny"/>
    <w:link w:val="TekstprzypisudolnegoZnak"/>
    <w:uiPriority w:val="99"/>
    <w:unhideWhenUsed/>
    <w:rsid w:val="00ED792E"/>
    <w:pPr>
      <w:suppressAutoHyphens/>
    </w:pPr>
    <w:rPr>
      <w:lang w:eastAsia="ar-SA"/>
    </w:rPr>
  </w:style>
  <w:style w:type="character" w:customStyle="1" w:styleId="TekstprzypisudolnegoZnak">
    <w:name w:val="Tekst przypisu dolnego Znak"/>
    <w:aliases w:val="Tekst przypisu dolnego-poligrafia Znak"/>
    <w:basedOn w:val="Domylnaczcionkaakapitu"/>
    <w:link w:val="Tekstprzypisudolnego"/>
    <w:uiPriority w:val="99"/>
    <w:rsid w:val="00ED792E"/>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unhideWhenUsed/>
    <w:rsid w:val="00ED792E"/>
    <w:rPr>
      <w:vertAlign w:val="superscript"/>
    </w:rPr>
  </w:style>
  <w:style w:type="paragraph" w:styleId="Zwykytekst">
    <w:name w:val="Plain Text"/>
    <w:basedOn w:val="Normalny"/>
    <w:link w:val="ZwykytekstZnak"/>
    <w:uiPriority w:val="99"/>
    <w:unhideWhenUsed/>
    <w:rsid w:val="002D469A"/>
    <w:rPr>
      <w:rFonts w:ascii="Calibri" w:eastAsiaTheme="minorHAnsi" w:hAnsi="Calibri" w:cstheme="minorBidi"/>
      <w:sz w:val="22"/>
      <w:szCs w:val="21"/>
      <w:lang w:val="en-US" w:eastAsia="en-US"/>
    </w:rPr>
  </w:style>
  <w:style w:type="character" w:customStyle="1" w:styleId="ZwykytekstZnak">
    <w:name w:val="Zwykły tekst Znak"/>
    <w:basedOn w:val="Domylnaczcionkaakapitu"/>
    <w:link w:val="Zwykytekst"/>
    <w:uiPriority w:val="99"/>
    <w:rsid w:val="002D469A"/>
    <w:rPr>
      <w:rFonts w:ascii="Calibri" w:hAnsi="Calibri"/>
      <w:szCs w:val="21"/>
      <w:lang w:val="en-US"/>
    </w:rPr>
  </w:style>
  <w:style w:type="table" w:styleId="Tabela-Siatka">
    <w:name w:val="Table Grid"/>
    <w:basedOn w:val="Standardowy"/>
    <w:uiPriority w:val="39"/>
    <w:rsid w:val="00727685"/>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727685"/>
    <w:pPr>
      <w:widowControl w:val="0"/>
      <w:suppressLineNumbers/>
      <w:suppressAutoHyphens/>
    </w:pPr>
    <w:rPr>
      <w:kern w:val="1"/>
      <w:sz w:val="24"/>
      <w:szCs w:val="24"/>
      <w:lang w:eastAsia="zh-CN"/>
    </w:rPr>
  </w:style>
  <w:style w:type="paragraph" w:styleId="Tekstpodstawowywcity">
    <w:name w:val="Body Text Indent"/>
    <w:basedOn w:val="Normalny"/>
    <w:link w:val="TekstpodstawowywcityZnak"/>
    <w:uiPriority w:val="99"/>
    <w:semiHidden/>
    <w:unhideWhenUsed/>
    <w:rsid w:val="000E2F4E"/>
    <w:pPr>
      <w:spacing w:after="120"/>
      <w:ind w:left="283"/>
    </w:pPr>
    <w:rPr>
      <w:rFonts w:ascii="Courier" w:hAnsi="Courier"/>
      <w:sz w:val="24"/>
    </w:rPr>
  </w:style>
  <w:style w:type="character" w:customStyle="1" w:styleId="TekstpodstawowywcityZnak">
    <w:name w:val="Tekst podstawowy wcięty Znak"/>
    <w:basedOn w:val="Domylnaczcionkaakapitu"/>
    <w:link w:val="Tekstpodstawowywcity"/>
    <w:uiPriority w:val="99"/>
    <w:semiHidden/>
    <w:rsid w:val="000E2F4E"/>
    <w:rPr>
      <w:rFonts w:ascii="Courier" w:eastAsia="Times New Roman" w:hAnsi="Courier" w:cs="Times New Roman"/>
      <w:sz w:val="24"/>
      <w:szCs w:val="20"/>
      <w:lang w:eastAsia="pl-PL"/>
    </w:rPr>
  </w:style>
  <w:style w:type="paragraph" w:customStyle="1" w:styleId="Standard">
    <w:name w:val="Standard"/>
    <w:rsid w:val="000E2F4E"/>
    <w:pPr>
      <w:suppressAutoHyphens/>
      <w:autoSpaceDN w:val="0"/>
      <w:spacing w:after="200" w:line="276" w:lineRule="auto"/>
      <w:textAlignment w:val="baseline"/>
    </w:pPr>
    <w:rPr>
      <w:rFonts w:ascii="Calibri" w:eastAsia="SimSun" w:hAnsi="Calibri" w:cs="F"/>
      <w:kern w:val="3"/>
    </w:rPr>
  </w:style>
  <w:style w:type="paragraph" w:styleId="Bezodstpw">
    <w:name w:val="No Spacing"/>
    <w:uiPriority w:val="1"/>
    <w:qFormat/>
    <w:rsid w:val="009B47D2"/>
    <w:pPr>
      <w:spacing w:after="0" w:line="240" w:lineRule="auto"/>
    </w:pPr>
  </w:style>
  <w:style w:type="character" w:customStyle="1" w:styleId="Nagwek3Znak">
    <w:name w:val="Nagłówek 3 Znak"/>
    <w:basedOn w:val="Domylnaczcionkaakapitu"/>
    <w:link w:val="Nagwek3"/>
    <w:uiPriority w:val="9"/>
    <w:semiHidden/>
    <w:rsid w:val="009C28D1"/>
    <w:rPr>
      <w:rFonts w:ascii="Amble" w:eastAsiaTheme="majorEastAsia" w:hAnsi="Amble" w:cstheme="majorBidi"/>
      <w:b/>
      <w:bCs/>
      <w:sz w:val="26"/>
      <w:szCs w:val="26"/>
    </w:rPr>
  </w:style>
  <w:style w:type="character" w:customStyle="1" w:styleId="Nagwek4Znak">
    <w:name w:val="Nagłówek 4 Znak"/>
    <w:basedOn w:val="Domylnaczcionkaakapitu"/>
    <w:link w:val="Nagwek4"/>
    <w:uiPriority w:val="9"/>
    <w:semiHidden/>
    <w:rsid w:val="009C28D1"/>
    <w:rPr>
      <w:rFonts w:ascii="Times New Roman" w:eastAsia="Times New Roman" w:hAnsi="Times New Roman" w:cs="Times New Roman"/>
      <w:b/>
      <w:bCs/>
      <w:sz w:val="24"/>
      <w:szCs w:val="24"/>
      <w:lang w:eastAsia="pl-PL"/>
    </w:rPr>
  </w:style>
  <w:style w:type="character" w:styleId="UyteHipercze">
    <w:name w:val="FollowedHyperlink"/>
    <w:basedOn w:val="Domylnaczcionkaakapitu"/>
    <w:uiPriority w:val="99"/>
    <w:semiHidden/>
    <w:unhideWhenUsed/>
    <w:rsid w:val="009C28D1"/>
    <w:rPr>
      <w:color w:val="954F72" w:themeColor="followedHyperlink"/>
      <w:u w:val="single"/>
    </w:rPr>
  </w:style>
  <w:style w:type="paragraph" w:customStyle="1" w:styleId="msonormal0">
    <w:name w:val="msonormal"/>
    <w:basedOn w:val="Normalny"/>
    <w:rsid w:val="009C28D1"/>
    <w:pPr>
      <w:spacing w:before="100" w:beforeAutospacing="1" w:after="100" w:afterAutospacing="1"/>
    </w:pPr>
    <w:rPr>
      <w:rFonts w:ascii="Amble" w:hAnsi="Amble"/>
      <w:sz w:val="24"/>
      <w:szCs w:val="24"/>
    </w:rPr>
  </w:style>
  <w:style w:type="character" w:customStyle="1" w:styleId="TekstkomentarzaZnak">
    <w:name w:val="Tekst komentarza Znak"/>
    <w:aliases w:val="Znak Znak Znak Znak,Tekst komentarza1 Znak,Znak1 Znak,Tekst podstawowy 31 Znak Znak1,Znak Znak1 Znak,Tekst podstawowy 31 Znak Znak Znak,Tekst podstawowy 31 Znak1,Znak Znak Znak Znak Znak Znak"/>
    <w:basedOn w:val="Domylnaczcionkaakapitu"/>
    <w:link w:val="Tekstkomentarza"/>
    <w:uiPriority w:val="99"/>
    <w:locked/>
    <w:rsid w:val="009C28D1"/>
  </w:style>
  <w:style w:type="paragraph" w:styleId="Tekstkomentarza">
    <w:name w:val="annotation text"/>
    <w:aliases w:val="Znak Znak Znak,Tekst komentarza1,Znak1,Tekst podstawowy 31 Znak,Znak Znak1,Tekst podstawowy 31 Znak Znak,Tekst podstawowy 31,Znak Znak Znak Znak Znak"/>
    <w:basedOn w:val="Normalny"/>
    <w:link w:val="TekstkomentarzaZnak"/>
    <w:uiPriority w:val="99"/>
    <w:unhideWhenUsed/>
    <w:rsid w:val="009C28D1"/>
    <w:pPr>
      <w:spacing w:after="200" w:line="276" w:lineRule="auto"/>
    </w:pPr>
    <w:rPr>
      <w:rFonts w:asciiTheme="minorHAnsi" w:eastAsiaTheme="minorHAnsi" w:hAnsiTheme="minorHAnsi" w:cstheme="minorBidi"/>
      <w:sz w:val="22"/>
      <w:szCs w:val="22"/>
      <w:lang w:eastAsia="en-US"/>
    </w:rPr>
  </w:style>
  <w:style w:type="character" w:customStyle="1" w:styleId="TekstkomentarzaZnak1">
    <w:name w:val="Tekst komentarza Znak1"/>
    <w:aliases w:val="Znak Znak Znak Znak1,Tekst komentarza1 Znak1,Znak1 Znak1,Tekst podstawowy 31 Znak Znak2,Znak Znak1 Znak1,Tekst podstawowy 31 Znak Znak Znak1,Tekst podstawowy 31 Znak2,Znak Znak Znak Znak Znak Znak1"/>
    <w:basedOn w:val="Domylnaczcionkaakapitu"/>
    <w:uiPriority w:val="99"/>
    <w:semiHidden/>
    <w:rsid w:val="009C28D1"/>
    <w:rPr>
      <w:rFonts w:ascii="Times New Roman" w:eastAsia="Times New Roman" w:hAnsi="Times New Roman" w:cs="Times New Roman"/>
      <w:sz w:val="20"/>
      <w:szCs w:val="20"/>
      <w:lang w:eastAsia="pl-PL"/>
    </w:rPr>
  </w:style>
  <w:style w:type="paragraph" w:styleId="Podtytu">
    <w:name w:val="Subtitle"/>
    <w:basedOn w:val="Normalny"/>
    <w:next w:val="Normalny"/>
    <w:link w:val="PodtytuZnak"/>
    <w:uiPriority w:val="11"/>
    <w:qFormat/>
    <w:rsid w:val="009C28D1"/>
    <w:pPr>
      <w:spacing w:before="60" w:after="160" w:line="360" w:lineRule="auto"/>
      <w:jc w:val="both"/>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9C28D1"/>
    <w:rPr>
      <w:rFonts w:eastAsiaTheme="minorEastAsia"/>
      <w:color w:val="5A5A5A" w:themeColor="text1" w:themeTint="A5"/>
      <w:spacing w:val="15"/>
    </w:rPr>
  </w:style>
  <w:style w:type="paragraph" w:styleId="Tytu">
    <w:name w:val="Title"/>
    <w:basedOn w:val="Normalny"/>
    <w:next w:val="Podtytu"/>
    <w:link w:val="TytuZnak1"/>
    <w:qFormat/>
    <w:rsid w:val="009C28D1"/>
    <w:pPr>
      <w:widowControl w:val="0"/>
      <w:suppressAutoHyphens/>
      <w:jc w:val="center"/>
    </w:pPr>
    <w:rPr>
      <w:rFonts w:ascii="Arial" w:eastAsia="Lucida Sans Unicode" w:hAnsi="Arial" w:cs="Tahoma"/>
      <w:b/>
      <w:bCs/>
      <w:kern w:val="2"/>
      <w:sz w:val="22"/>
    </w:rPr>
  </w:style>
  <w:style w:type="character" w:customStyle="1" w:styleId="TytuZnak">
    <w:name w:val="Tytuł Znak"/>
    <w:basedOn w:val="Domylnaczcionkaakapitu"/>
    <w:uiPriority w:val="10"/>
    <w:rsid w:val="009C28D1"/>
    <w:rPr>
      <w:rFonts w:asciiTheme="majorHAnsi" w:eastAsiaTheme="majorEastAsia" w:hAnsiTheme="majorHAnsi" w:cstheme="majorBidi"/>
      <w:spacing w:val="-10"/>
      <w:kern w:val="28"/>
      <w:sz w:val="56"/>
      <w:szCs w:val="56"/>
      <w:lang w:eastAsia="pl-PL"/>
    </w:rPr>
  </w:style>
  <w:style w:type="paragraph" w:styleId="Podpis">
    <w:name w:val="Signature"/>
    <w:basedOn w:val="Normalny"/>
    <w:link w:val="PodpisZnak"/>
    <w:uiPriority w:val="99"/>
    <w:semiHidden/>
    <w:unhideWhenUsed/>
    <w:rsid w:val="009C28D1"/>
    <w:pPr>
      <w:suppressAutoHyphens/>
      <w:jc w:val="center"/>
    </w:pPr>
    <w:rPr>
      <w:rFonts w:ascii="Arial" w:hAnsi="Arial" w:cs="Arial"/>
      <w:b/>
      <w:bCs/>
      <w:i/>
      <w:iCs/>
      <w:lang w:eastAsia="ar-SA"/>
    </w:rPr>
  </w:style>
  <w:style w:type="character" w:customStyle="1" w:styleId="PodpisZnak">
    <w:name w:val="Podpis Znak"/>
    <w:basedOn w:val="Domylnaczcionkaakapitu"/>
    <w:link w:val="Podpis"/>
    <w:uiPriority w:val="99"/>
    <w:semiHidden/>
    <w:rsid w:val="009C28D1"/>
    <w:rPr>
      <w:rFonts w:ascii="Arial" w:eastAsia="Times New Roman" w:hAnsi="Arial" w:cs="Arial"/>
      <w:b/>
      <w:bCs/>
      <w:i/>
      <w:iCs/>
      <w:sz w:val="20"/>
      <w:szCs w:val="20"/>
      <w:lang w:eastAsia="ar-SA"/>
    </w:rPr>
  </w:style>
  <w:style w:type="paragraph" w:styleId="Tekstpodstawowy3">
    <w:name w:val="Body Text 3"/>
    <w:basedOn w:val="Normalny"/>
    <w:link w:val="Tekstpodstawowy3Znak"/>
    <w:semiHidden/>
    <w:unhideWhenUsed/>
    <w:rsid w:val="009C28D1"/>
    <w:pPr>
      <w:spacing w:after="120"/>
    </w:pPr>
    <w:rPr>
      <w:sz w:val="16"/>
      <w:szCs w:val="16"/>
      <w:lang w:val="x-none" w:eastAsia="x-none"/>
    </w:rPr>
  </w:style>
  <w:style w:type="character" w:customStyle="1" w:styleId="Tekstpodstawowy3Znak">
    <w:name w:val="Tekst podstawowy 3 Znak"/>
    <w:basedOn w:val="Domylnaczcionkaakapitu"/>
    <w:link w:val="Tekstpodstawowy3"/>
    <w:semiHidden/>
    <w:rsid w:val="009C28D1"/>
    <w:rPr>
      <w:rFonts w:ascii="Times New Roman" w:eastAsia="Times New Roman" w:hAnsi="Times New Roman" w:cs="Times New Roman"/>
      <w:sz w:val="16"/>
      <w:szCs w:val="16"/>
      <w:lang w:val="x-none" w:eastAsia="x-none"/>
    </w:rPr>
  </w:style>
  <w:style w:type="paragraph" w:styleId="Tematkomentarza">
    <w:name w:val="annotation subject"/>
    <w:basedOn w:val="Tekstkomentarza"/>
    <w:next w:val="Tekstkomentarza"/>
    <w:link w:val="TematkomentarzaZnak"/>
    <w:uiPriority w:val="99"/>
    <w:semiHidden/>
    <w:unhideWhenUsed/>
    <w:rsid w:val="009C28D1"/>
    <w:pPr>
      <w:spacing w:before="60" w:after="60" w:line="240" w:lineRule="auto"/>
      <w:jc w:val="both"/>
    </w:pPr>
    <w:rPr>
      <w:rFonts w:ascii="Amble" w:hAnsi="Amble"/>
      <w:b/>
      <w:bCs/>
    </w:rPr>
  </w:style>
  <w:style w:type="character" w:customStyle="1" w:styleId="TematkomentarzaZnak">
    <w:name w:val="Temat komentarza Znak"/>
    <w:basedOn w:val="TekstkomentarzaZnak1"/>
    <w:link w:val="Tematkomentarza"/>
    <w:uiPriority w:val="99"/>
    <w:semiHidden/>
    <w:rsid w:val="009C28D1"/>
    <w:rPr>
      <w:rFonts w:ascii="Amble" w:eastAsia="Times New Roman" w:hAnsi="Amble" w:cs="Times New Roman"/>
      <w:b/>
      <w:bCs/>
      <w:sz w:val="20"/>
      <w:szCs w:val="20"/>
      <w:lang w:eastAsia="pl-PL"/>
    </w:rPr>
  </w:style>
  <w:style w:type="paragraph" w:customStyle="1" w:styleId="scfAnschrift">
    <w:name w:val="scfAnschrift"/>
    <w:basedOn w:val="Normalny"/>
    <w:rsid w:val="009C28D1"/>
    <w:pPr>
      <w:tabs>
        <w:tab w:val="left" w:pos="1134"/>
      </w:tabs>
      <w:spacing w:line="220" w:lineRule="exact"/>
    </w:pPr>
    <w:rPr>
      <w:rFonts w:ascii="Arial" w:hAnsi="Arial"/>
      <w:lang w:val="de-DE" w:eastAsia="de-DE"/>
    </w:rPr>
  </w:style>
  <w:style w:type="paragraph" w:customStyle="1" w:styleId="scfvertrauen">
    <w:name w:val="scf_vertrauen"/>
    <w:basedOn w:val="Normalny"/>
    <w:rsid w:val="009C28D1"/>
    <w:pPr>
      <w:spacing w:before="460" w:line="220" w:lineRule="exact"/>
    </w:pPr>
    <w:rPr>
      <w:rFonts w:ascii="Calibri" w:hAnsi="Calibri"/>
      <w:noProof/>
      <w:lang w:val="en-US" w:eastAsia="de-DE"/>
    </w:rPr>
  </w:style>
  <w:style w:type="paragraph" w:customStyle="1" w:styleId="scfpostal">
    <w:name w:val="scf_postal"/>
    <w:basedOn w:val="Normalny"/>
    <w:rsid w:val="009C28D1"/>
    <w:pPr>
      <w:spacing w:line="160" w:lineRule="exact"/>
    </w:pPr>
    <w:rPr>
      <w:rFonts w:ascii="Calibri" w:hAnsi="Calibri"/>
      <w:noProof/>
      <w:sz w:val="14"/>
      <w:lang w:val="en-US" w:eastAsia="de-DE"/>
    </w:rPr>
  </w:style>
  <w:style w:type="paragraph" w:customStyle="1" w:styleId="scfnutzer">
    <w:name w:val="scfnutzer"/>
    <w:basedOn w:val="Normalny"/>
    <w:rsid w:val="009C28D1"/>
    <w:pPr>
      <w:spacing w:line="180" w:lineRule="exact"/>
    </w:pPr>
    <w:rPr>
      <w:rFonts w:ascii="Calibri" w:hAnsi="Calibri"/>
      <w:noProof/>
      <w:sz w:val="16"/>
      <w:lang w:val="en-US" w:eastAsia="de-DE"/>
    </w:rPr>
  </w:style>
  <w:style w:type="paragraph" w:customStyle="1" w:styleId="scfdatum">
    <w:name w:val="scf_datum"/>
    <w:basedOn w:val="scfnutzer"/>
    <w:rsid w:val="009C28D1"/>
  </w:style>
  <w:style w:type="paragraph" w:customStyle="1" w:styleId="scfbrieftext">
    <w:name w:val="scfbrieftext"/>
    <w:basedOn w:val="Normalny"/>
    <w:rsid w:val="009C28D1"/>
    <w:rPr>
      <w:rFonts w:ascii="Calibri" w:hAnsi="Calibri"/>
      <w:lang w:val="en-US" w:eastAsia="de-DE"/>
    </w:rPr>
  </w:style>
  <w:style w:type="paragraph" w:customStyle="1" w:styleId="scfuz">
    <w:name w:val="scf_uz"/>
    <w:basedOn w:val="scfnutzer"/>
    <w:rsid w:val="009C28D1"/>
  </w:style>
  <w:style w:type="paragraph" w:customStyle="1" w:styleId="arimr">
    <w:name w:val="arimr"/>
    <w:basedOn w:val="Normalny"/>
    <w:rsid w:val="009C28D1"/>
    <w:pPr>
      <w:widowControl w:val="0"/>
      <w:suppressAutoHyphens/>
      <w:spacing w:line="360" w:lineRule="auto"/>
    </w:pPr>
    <w:rPr>
      <w:rFonts w:eastAsia="Lucida Sans Unicode" w:cs="Tahoma"/>
      <w:kern w:val="2"/>
      <w:sz w:val="24"/>
      <w:lang w:val="en-US" w:eastAsia="zh-CN"/>
    </w:rPr>
  </w:style>
  <w:style w:type="paragraph" w:customStyle="1" w:styleId="Nagwek10">
    <w:name w:val="Nagłówek1"/>
    <w:basedOn w:val="Normalny"/>
    <w:next w:val="Podtytu"/>
    <w:rsid w:val="009C28D1"/>
    <w:pPr>
      <w:widowControl w:val="0"/>
      <w:suppressAutoHyphens/>
      <w:jc w:val="center"/>
    </w:pPr>
    <w:rPr>
      <w:rFonts w:ascii="Arial" w:eastAsia="Lucida Sans Unicode" w:hAnsi="Arial" w:cs="Arial"/>
      <w:b/>
      <w:bCs/>
      <w:kern w:val="2"/>
      <w:sz w:val="22"/>
      <w:lang w:eastAsia="zh-CN"/>
    </w:rPr>
  </w:style>
  <w:style w:type="paragraph" w:customStyle="1" w:styleId="Bezodstpw1">
    <w:name w:val="Bez odstępów1"/>
    <w:rsid w:val="009C28D1"/>
    <w:pPr>
      <w:spacing w:after="0" w:line="240" w:lineRule="auto"/>
    </w:pPr>
    <w:rPr>
      <w:rFonts w:ascii="Cambria" w:eastAsia="Times New Roman" w:hAnsi="Cambria" w:cs="Cambria"/>
      <w:sz w:val="24"/>
      <w:szCs w:val="24"/>
      <w:lang w:val="cs-CZ" w:eastAsia="pl-PL"/>
    </w:rPr>
  </w:style>
  <w:style w:type="character" w:customStyle="1" w:styleId="ListParagraphChar">
    <w:name w:val="List Paragraph Char"/>
    <w:link w:val="Akapitzlist1"/>
    <w:locked/>
    <w:rsid w:val="009C28D1"/>
    <w:rPr>
      <w:lang w:val="x-none"/>
    </w:rPr>
  </w:style>
  <w:style w:type="paragraph" w:customStyle="1" w:styleId="Akapitzlist1">
    <w:name w:val="Akapit z listą1"/>
    <w:basedOn w:val="Normalny"/>
    <w:link w:val="ListParagraphChar"/>
    <w:rsid w:val="009C28D1"/>
    <w:pPr>
      <w:suppressAutoHyphens/>
      <w:spacing w:after="200" w:line="276" w:lineRule="auto"/>
      <w:ind w:left="720"/>
      <w:contextualSpacing/>
    </w:pPr>
    <w:rPr>
      <w:rFonts w:asciiTheme="minorHAnsi" w:eastAsiaTheme="minorHAnsi" w:hAnsiTheme="minorHAnsi" w:cstheme="minorBidi"/>
      <w:sz w:val="22"/>
      <w:szCs w:val="22"/>
      <w:lang w:val="x-none" w:eastAsia="en-US"/>
    </w:rPr>
  </w:style>
  <w:style w:type="character" w:styleId="Odwoaniedokomentarza">
    <w:name w:val="annotation reference"/>
    <w:uiPriority w:val="99"/>
    <w:semiHidden/>
    <w:unhideWhenUsed/>
    <w:rsid w:val="009C28D1"/>
    <w:rPr>
      <w:sz w:val="16"/>
      <w:szCs w:val="16"/>
    </w:rPr>
  </w:style>
  <w:style w:type="character" w:customStyle="1" w:styleId="TytuZnak1">
    <w:name w:val="Tytuł Znak1"/>
    <w:link w:val="Tytu"/>
    <w:locked/>
    <w:rsid w:val="009C28D1"/>
    <w:rPr>
      <w:rFonts w:ascii="Arial" w:eastAsia="Lucida Sans Unicode" w:hAnsi="Arial" w:cs="Tahoma"/>
      <w:b/>
      <w:bCs/>
      <w:kern w:val="2"/>
      <w:szCs w:val="20"/>
      <w:lang w:eastAsia="pl-PL"/>
    </w:rPr>
  </w:style>
  <w:style w:type="character" w:customStyle="1" w:styleId="Domylnaczcionkaakapitu1">
    <w:name w:val="Domyślna czcionka akapitu1"/>
    <w:rsid w:val="009C28D1"/>
  </w:style>
  <w:style w:type="numbering" w:customStyle="1" w:styleId="WWNum13">
    <w:name w:val="WWNum13"/>
    <w:rsid w:val="009C28D1"/>
    <w:pPr>
      <w:numPr>
        <w:numId w:val="2"/>
      </w:numPr>
    </w:pPr>
  </w:style>
  <w:style w:type="paragraph" w:customStyle="1" w:styleId="AbsatzTableFormat">
    <w:name w:val="AbsatzTableFormat"/>
    <w:basedOn w:val="Normalny"/>
    <w:autoRedefine/>
    <w:rsid w:val="00AF3D80"/>
    <w:pPr>
      <w:ind w:right="102"/>
    </w:pPr>
    <w:rPr>
      <w:rFonts w:ascii="Arial" w:hAnsi="Arial" w:cs="Arial"/>
      <w:color w:val="FF0000"/>
    </w:rPr>
  </w:style>
  <w:style w:type="table" w:customStyle="1" w:styleId="Tabela-Siatka2">
    <w:name w:val="Tabela - Siatka2"/>
    <w:basedOn w:val="Standardowy"/>
    <w:next w:val="Tabela-Siatka"/>
    <w:rsid w:val="00DF3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rsid w:val="00881C26"/>
    <w:rPr>
      <w:rFonts w:ascii="Times New Roman" w:eastAsia="Times New Roman" w:hAnsi="Times New Roman" w:cs="Times New Roman"/>
      <w:b/>
      <w:color w:val="000000"/>
      <w:sz w:val="28"/>
      <w:szCs w:val="20"/>
      <w:lang w:eastAsia="ar-SA"/>
    </w:rPr>
  </w:style>
  <w:style w:type="character" w:customStyle="1" w:styleId="Nagwek8Znak">
    <w:name w:val="Nagłówek 8 Znak"/>
    <w:basedOn w:val="Domylnaczcionkaakapitu"/>
    <w:link w:val="Nagwek8"/>
    <w:rsid w:val="00881C26"/>
    <w:rPr>
      <w:rFonts w:ascii="Times New Roman" w:eastAsia="Times New Roman" w:hAnsi="Times New Roman" w:cs="Times New Roman"/>
      <w:b/>
      <w:color w:val="008000"/>
      <w:sz w:val="3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71927">
      <w:bodyDiv w:val="1"/>
      <w:marLeft w:val="0"/>
      <w:marRight w:val="0"/>
      <w:marTop w:val="0"/>
      <w:marBottom w:val="0"/>
      <w:divBdr>
        <w:top w:val="none" w:sz="0" w:space="0" w:color="auto"/>
        <w:left w:val="none" w:sz="0" w:space="0" w:color="auto"/>
        <w:bottom w:val="none" w:sz="0" w:space="0" w:color="auto"/>
        <w:right w:val="none" w:sz="0" w:space="0" w:color="auto"/>
      </w:divBdr>
    </w:div>
    <w:div w:id="346560746">
      <w:bodyDiv w:val="1"/>
      <w:marLeft w:val="0"/>
      <w:marRight w:val="0"/>
      <w:marTop w:val="0"/>
      <w:marBottom w:val="0"/>
      <w:divBdr>
        <w:top w:val="none" w:sz="0" w:space="0" w:color="auto"/>
        <w:left w:val="none" w:sz="0" w:space="0" w:color="auto"/>
        <w:bottom w:val="none" w:sz="0" w:space="0" w:color="auto"/>
        <w:right w:val="none" w:sz="0" w:space="0" w:color="auto"/>
      </w:divBdr>
    </w:div>
    <w:div w:id="568002804">
      <w:bodyDiv w:val="1"/>
      <w:marLeft w:val="0"/>
      <w:marRight w:val="0"/>
      <w:marTop w:val="0"/>
      <w:marBottom w:val="0"/>
      <w:divBdr>
        <w:top w:val="none" w:sz="0" w:space="0" w:color="auto"/>
        <w:left w:val="none" w:sz="0" w:space="0" w:color="auto"/>
        <w:bottom w:val="none" w:sz="0" w:space="0" w:color="auto"/>
        <w:right w:val="none" w:sz="0" w:space="0" w:color="auto"/>
      </w:divBdr>
    </w:div>
    <w:div w:id="647439853">
      <w:bodyDiv w:val="1"/>
      <w:marLeft w:val="0"/>
      <w:marRight w:val="0"/>
      <w:marTop w:val="0"/>
      <w:marBottom w:val="0"/>
      <w:divBdr>
        <w:top w:val="none" w:sz="0" w:space="0" w:color="auto"/>
        <w:left w:val="none" w:sz="0" w:space="0" w:color="auto"/>
        <w:bottom w:val="none" w:sz="0" w:space="0" w:color="auto"/>
        <w:right w:val="none" w:sz="0" w:space="0" w:color="auto"/>
      </w:divBdr>
    </w:div>
    <w:div w:id="882524270">
      <w:bodyDiv w:val="1"/>
      <w:marLeft w:val="0"/>
      <w:marRight w:val="0"/>
      <w:marTop w:val="0"/>
      <w:marBottom w:val="0"/>
      <w:divBdr>
        <w:top w:val="none" w:sz="0" w:space="0" w:color="auto"/>
        <w:left w:val="none" w:sz="0" w:space="0" w:color="auto"/>
        <w:bottom w:val="none" w:sz="0" w:space="0" w:color="auto"/>
        <w:right w:val="none" w:sz="0" w:space="0" w:color="auto"/>
      </w:divBdr>
    </w:div>
    <w:div w:id="905994265">
      <w:bodyDiv w:val="1"/>
      <w:marLeft w:val="0"/>
      <w:marRight w:val="0"/>
      <w:marTop w:val="0"/>
      <w:marBottom w:val="0"/>
      <w:divBdr>
        <w:top w:val="none" w:sz="0" w:space="0" w:color="auto"/>
        <w:left w:val="none" w:sz="0" w:space="0" w:color="auto"/>
        <w:bottom w:val="none" w:sz="0" w:space="0" w:color="auto"/>
        <w:right w:val="none" w:sz="0" w:space="0" w:color="auto"/>
      </w:divBdr>
    </w:div>
    <w:div w:id="1289704511">
      <w:bodyDiv w:val="1"/>
      <w:marLeft w:val="0"/>
      <w:marRight w:val="0"/>
      <w:marTop w:val="0"/>
      <w:marBottom w:val="0"/>
      <w:divBdr>
        <w:top w:val="none" w:sz="0" w:space="0" w:color="auto"/>
        <w:left w:val="none" w:sz="0" w:space="0" w:color="auto"/>
        <w:bottom w:val="none" w:sz="0" w:space="0" w:color="auto"/>
        <w:right w:val="none" w:sz="0" w:space="0" w:color="auto"/>
      </w:divBdr>
    </w:div>
    <w:div w:id="1456944959">
      <w:bodyDiv w:val="1"/>
      <w:marLeft w:val="0"/>
      <w:marRight w:val="0"/>
      <w:marTop w:val="0"/>
      <w:marBottom w:val="0"/>
      <w:divBdr>
        <w:top w:val="none" w:sz="0" w:space="0" w:color="auto"/>
        <w:left w:val="none" w:sz="0" w:space="0" w:color="auto"/>
        <w:bottom w:val="none" w:sz="0" w:space="0" w:color="auto"/>
        <w:right w:val="none" w:sz="0" w:space="0" w:color="auto"/>
      </w:divBdr>
    </w:div>
    <w:div w:id="1497502961">
      <w:bodyDiv w:val="1"/>
      <w:marLeft w:val="0"/>
      <w:marRight w:val="0"/>
      <w:marTop w:val="0"/>
      <w:marBottom w:val="0"/>
      <w:divBdr>
        <w:top w:val="none" w:sz="0" w:space="0" w:color="auto"/>
        <w:left w:val="none" w:sz="0" w:space="0" w:color="auto"/>
        <w:bottom w:val="none" w:sz="0" w:space="0" w:color="auto"/>
        <w:right w:val="none" w:sz="0" w:space="0" w:color="auto"/>
      </w:divBdr>
    </w:div>
    <w:div w:id="1614359544">
      <w:bodyDiv w:val="1"/>
      <w:marLeft w:val="0"/>
      <w:marRight w:val="0"/>
      <w:marTop w:val="0"/>
      <w:marBottom w:val="0"/>
      <w:divBdr>
        <w:top w:val="none" w:sz="0" w:space="0" w:color="auto"/>
        <w:left w:val="none" w:sz="0" w:space="0" w:color="auto"/>
        <w:bottom w:val="none" w:sz="0" w:space="0" w:color="auto"/>
        <w:right w:val="none" w:sz="0" w:space="0" w:color="auto"/>
      </w:divBdr>
    </w:div>
    <w:div w:id="1668632657">
      <w:bodyDiv w:val="1"/>
      <w:marLeft w:val="0"/>
      <w:marRight w:val="0"/>
      <w:marTop w:val="0"/>
      <w:marBottom w:val="0"/>
      <w:divBdr>
        <w:top w:val="none" w:sz="0" w:space="0" w:color="auto"/>
        <w:left w:val="none" w:sz="0" w:space="0" w:color="auto"/>
        <w:bottom w:val="none" w:sz="0" w:space="0" w:color="auto"/>
        <w:right w:val="none" w:sz="0" w:space="0" w:color="auto"/>
      </w:divBdr>
    </w:div>
    <w:div w:id="1677924860">
      <w:bodyDiv w:val="1"/>
      <w:marLeft w:val="0"/>
      <w:marRight w:val="0"/>
      <w:marTop w:val="0"/>
      <w:marBottom w:val="0"/>
      <w:divBdr>
        <w:top w:val="none" w:sz="0" w:space="0" w:color="auto"/>
        <w:left w:val="none" w:sz="0" w:space="0" w:color="auto"/>
        <w:bottom w:val="none" w:sz="0" w:space="0" w:color="auto"/>
        <w:right w:val="none" w:sz="0" w:space="0" w:color="auto"/>
      </w:divBdr>
    </w:div>
    <w:div w:id="1727490137">
      <w:bodyDiv w:val="1"/>
      <w:marLeft w:val="0"/>
      <w:marRight w:val="0"/>
      <w:marTop w:val="0"/>
      <w:marBottom w:val="0"/>
      <w:divBdr>
        <w:top w:val="none" w:sz="0" w:space="0" w:color="auto"/>
        <w:left w:val="none" w:sz="0" w:space="0" w:color="auto"/>
        <w:bottom w:val="none" w:sz="0" w:space="0" w:color="auto"/>
        <w:right w:val="none" w:sz="0" w:space="0" w:color="auto"/>
      </w:divBdr>
    </w:div>
    <w:div w:id="1976177837">
      <w:bodyDiv w:val="1"/>
      <w:marLeft w:val="0"/>
      <w:marRight w:val="0"/>
      <w:marTop w:val="0"/>
      <w:marBottom w:val="0"/>
      <w:divBdr>
        <w:top w:val="none" w:sz="0" w:space="0" w:color="auto"/>
        <w:left w:val="none" w:sz="0" w:space="0" w:color="auto"/>
        <w:bottom w:val="none" w:sz="0" w:space="0" w:color="auto"/>
        <w:right w:val="none" w:sz="0" w:space="0" w:color="auto"/>
      </w:divBdr>
    </w:div>
    <w:div w:id="20656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10</Pages>
  <Words>3721</Words>
  <Characters>22326</Characters>
  <Application>Microsoft Office Word</Application>
  <DocSecurity>0</DocSecurity>
  <Lines>186</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 Babizewski</dc:creator>
  <cp:keywords/>
  <dc:description/>
  <cp:lastModifiedBy>Specjalistyczny Szpital w Ciechanowie Specjalistyczny Szpital w Ciechanowie</cp:lastModifiedBy>
  <cp:revision>19</cp:revision>
  <cp:lastPrinted>2021-05-11T11:43:00Z</cp:lastPrinted>
  <dcterms:created xsi:type="dcterms:W3CDTF">2021-05-12T09:37:00Z</dcterms:created>
  <dcterms:modified xsi:type="dcterms:W3CDTF">2021-05-20T11:24:00Z</dcterms:modified>
</cp:coreProperties>
</file>